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AF270C" w14:textId="6CF578AB" w:rsidR="00707D63" w:rsidRPr="002F2F95" w:rsidRDefault="003A2045" w:rsidP="00707D63">
      <w:pPr>
        <w:spacing w:before="120" w:after="120" w:line="240" w:lineRule="auto"/>
        <w:jc w:val="center"/>
        <w:rPr>
          <w:rFonts w:cstheme="minorHAnsi"/>
          <w:color w:val="000000"/>
          <w:sz w:val="28"/>
          <w:szCs w:val="28"/>
          <w:highlight w:val="yellow"/>
        </w:rPr>
      </w:pPr>
      <w:r w:rsidRPr="00D80B2D">
        <w:rPr>
          <w:rFonts w:cstheme="minorHAnsi"/>
          <w:noProof/>
          <w:color w:val="008000"/>
          <w:kern w:val="3"/>
        </w:rPr>
        <w:drawing>
          <wp:anchor distT="0" distB="0" distL="114300" distR="114300" simplePos="0" relativeHeight="251659264" behindDoc="0" locked="0" layoutInCell="1" allowOverlap="1" wp14:anchorId="44BA22BD" wp14:editId="118B7170">
            <wp:simplePos x="0" y="0"/>
            <wp:positionH relativeFrom="margin">
              <wp:posOffset>2468245</wp:posOffset>
            </wp:positionH>
            <wp:positionV relativeFrom="margin">
              <wp:posOffset>152400</wp:posOffset>
            </wp:positionV>
            <wp:extent cx="1543050" cy="1558925"/>
            <wp:effectExtent l="0" t="0" r="0" b="3175"/>
            <wp:wrapSquare wrapText="bothSides"/>
            <wp:docPr id="13" name="Immagine 13" descr="F:\_lettere\_Fabio\Amministrazione\1 Contabilità e fiscale\Pubblicità\Mafin - Logo 2016 crispn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_lettere\_Fabio\Amministrazione\1 Contabilità e fiscale\Pubblicità\Mafin - Logo 2016 crispnes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3050" cy="1558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1CAB4" w14:textId="77777777" w:rsidR="00707D63" w:rsidRPr="002F2F95" w:rsidRDefault="00707D63" w:rsidP="00707D63">
      <w:pPr>
        <w:spacing w:before="120" w:after="120" w:line="240" w:lineRule="auto"/>
        <w:jc w:val="center"/>
        <w:rPr>
          <w:rFonts w:cstheme="minorHAnsi"/>
          <w:color w:val="000000"/>
          <w:sz w:val="28"/>
          <w:szCs w:val="28"/>
          <w:highlight w:val="yellow"/>
        </w:rPr>
      </w:pPr>
    </w:p>
    <w:p w14:paraId="65D397C7" w14:textId="4BF40F22" w:rsidR="008D09DB" w:rsidRPr="002F2F95" w:rsidRDefault="008D09DB" w:rsidP="002F2F95">
      <w:pPr>
        <w:spacing w:before="120" w:after="120" w:line="240" w:lineRule="auto"/>
        <w:jc w:val="center"/>
        <w:rPr>
          <w:rFonts w:cstheme="minorHAnsi"/>
          <w:color w:val="000000"/>
          <w:sz w:val="28"/>
          <w:szCs w:val="28"/>
        </w:rPr>
      </w:pPr>
    </w:p>
    <w:p w14:paraId="017290A7" w14:textId="77777777" w:rsidR="008D09DB" w:rsidRPr="002F2F95" w:rsidRDefault="008D09DB" w:rsidP="002F2F95">
      <w:pPr>
        <w:spacing w:before="120" w:after="120" w:line="240" w:lineRule="auto"/>
        <w:jc w:val="center"/>
        <w:rPr>
          <w:rFonts w:cstheme="minorHAnsi"/>
          <w:sz w:val="28"/>
          <w:szCs w:val="28"/>
        </w:rPr>
      </w:pPr>
    </w:p>
    <w:p w14:paraId="2324049A" w14:textId="77777777" w:rsidR="008D09DB" w:rsidRPr="002F2F95" w:rsidRDefault="008D09DB" w:rsidP="002F2F95">
      <w:pPr>
        <w:spacing w:before="120" w:after="120" w:line="240" w:lineRule="auto"/>
        <w:jc w:val="center"/>
        <w:rPr>
          <w:rFonts w:cstheme="minorHAnsi"/>
          <w:sz w:val="28"/>
          <w:szCs w:val="28"/>
        </w:rPr>
      </w:pPr>
    </w:p>
    <w:p w14:paraId="2FADD836" w14:textId="77777777" w:rsidR="003A2045" w:rsidRDefault="003A2045" w:rsidP="002F2F95">
      <w:pPr>
        <w:spacing w:before="120" w:after="120" w:line="240" w:lineRule="auto"/>
        <w:jc w:val="center"/>
        <w:rPr>
          <w:rFonts w:cstheme="minorHAnsi"/>
          <w:iCs/>
          <w:smallCaps/>
          <w:color w:val="333333"/>
          <w:sz w:val="96"/>
          <w:szCs w:val="96"/>
          <w:highlight w:val="yellow"/>
        </w:rPr>
      </w:pPr>
    </w:p>
    <w:p w14:paraId="37D148AF" w14:textId="584CDDA4" w:rsidR="008D09DB" w:rsidRPr="009471FE" w:rsidRDefault="003A2045" w:rsidP="002F2F95">
      <w:pPr>
        <w:spacing w:before="120" w:after="120" w:line="240" w:lineRule="auto"/>
        <w:jc w:val="center"/>
        <w:rPr>
          <w:rFonts w:cstheme="minorHAnsi"/>
          <w:lang w:val="en-GB"/>
        </w:rPr>
      </w:pPr>
      <w:r w:rsidRPr="009471FE">
        <w:rPr>
          <w:rFonts w:cstheme="minorHAnsi"/>
          <w:iCs/>
          <w:smallCaps/>
          <w:color w:val="333333"/>
          <w:sz w:val="96"/>
          <w:szCs w:val="96"/>
          <w:lang w:val="en-GB"/>
        </w:rPr>
        <w:t>Mafin S</w:t>
      </w:r>
      <w:r w:rsidR="00B867D3" w:rsidRPr="009471FE">
        <w:rPr>
          <w:rFonts w:cstheme="minorHAnsi"/>
          <w:iCs/>
          <w:smallCaps/>
          <w:color w:val="333333"/>
          <w:sz w:val="96"/>
          <w:szCs w:val="96"/>
          <w:lang w:val="en-GB"/>
        </w:rPr>
        <w:t>.</w:t>
      </w:r>
      <w:r w:rsidRPr="009471FE">
        <w:rPr>
          <w:rFonts w:cstheme="minorHAnsi"/>
          <w:iCs/>
          <w:smallCaps/>
          <w:color w:val="333333"/>
          <w:sz w:val="96"/>
          <w:szCs w:val="96"/>
          <w:lang w:val="en-GB"/>
        </w:rPr>
        <w:t>r</w:t>
      </w:r>
      <w:r w:rsidR="00B867D3" w:rsidRPr="009471FE">
        <w:rPr>
          <w:rFonts w:cstheme="minorHAnsi"/>
          <w:iCs/>
          <w:smallCaps/>
          <w:color w:val="333333"/>
          <w:sz w:val="96"/>
          <w:szCs w:val="96"/>
          <w:lang w:val="en-GB"/>
        </w:rPr>
        <w:t>.</w:t>
      </w:r>
      <w:r w:rsidRPr="009471FE">
        <w:rPr>
          <w:rFonts w:cstheme="minorHAnsi"/>
          <w:iCs/>
          <w:smallCaps/>
          <w:color w:val="333333"/>
          <w:sz w:val="96"/>
          <w:szCs w:val="96"/>
          <w:lang w:val="en-GB"/>
        </w:rPr>
        <w:t>l</w:t>
      </w:r>
      <w:r w:rsidR="00B867D3" w:rsidRPr="009471FE">
        <w:rPr>
          <w:rFonts w:cstheme="minorHAnsi"/>
          <w:iCs/>
          <w:smallCaps/>
          <w:color w:val="333333"/>
          <w:sz w:val="96"/>
          <w:szCs w:val="96"/>
          <w:lang w:val="en-GB"/>
        </w:rPr>
        <w:t>.</w:t>
      </w:r>
    </w:p>
    <w:p w14:paraId="4494072B" w14:textId="77777777" w:rsidR="00155906" w:rsidRPr="009471FE" w:rsidRDefault="00155906" w:rsidP="00155906">
      <w:pPr>
        <w:spacing w:before="120" w:after="120" w:line="240" w:lineRule="auto"/>
        <w:jc w:val="center"/>
        <w:rPr>
          <w:rFonts w:cstheme="minorHAnsi"/>
          <w:sz w:val="28"/>
          <w:szCs w:val="28"/>
          <w:lang w:val="en-GB"/>
        </w:rPr>
      </w:pPr>
    </w:p>
    <w:p w14:paraId="7DE3CA3E" w14:textId="77777777" w:rsidR="00155906" w:rsidRPr="009471FE" w:rsidRDefault="00155906" w:rsidP="00155906">
      <w:pPr>
        <w:spacing w:before="120" w:after="120" w:line="240" w:lineRule="auto"/>
        <w:jc w:val="center"/>
        <w:rPr>
          <w:rFonts w:cstheme="minorHAnsi"/>
          <w:sz w:val="28"/>
          <w:szCs w:val="28"/>
          <w:lang w:val="en-GB"/>
        </w:rPr>
      </w:pPr>
    </w:p>
    <w:p w14:paraId="26D2B39F" w14:textId="77777777" w:rsidR="00155906" w:rsidRPr="009471FE" w:rsidRDefault="00155906" w:rsidP="00155906">
      <w:pPr>
        <w:spacing w:before="120" w:after="120" w:line="240" w:lineRule="auto"/>
        <w:jc w:val="center"/>
        <w:rPr>
          <w:rFonts w:cstheme="minorHAnsi"/>
          <w:b/>
          <w:bCs/>
          <w:smallCaps/>
          <w:color w:val="000000" w:themeColor="text1"/>
          <w:sz w:val="48"/>
          <w:szCs w:val="48"/>
          <w:lang w:val="en-GB"/>
        </w:rPr>
      </w:pPr>
      <w:r w:rsidRPr="009471FE">
        <w:rPr>
          <w:rFonts w:cstheme="minorHAnsi"/>
          <w:b/>
          <w:bCs/>
          <w:smallCaps/>
          <w:color w:val="000000" w:themeColor="text1"/>
          <w:sz w:val="48"/>
          <w:szCs w:val="48"/>
          <w:lang w:val="en-GB"/>
        </w:rPr>
        <w:t>PROCEDURE FOR HANDLING THE REPORTING OF WRONGDOING AND IRREGULARITIES</w:t>
      </w:r>
    </w:p>
    <w:p w14:paraId="7C41A16A" w14:textId="3410CDCA" w:rsidR="00155906" w:rsidRPr="009471FE" w:rsidRDefault="00155906" w:rsidP="00155906">
      <w:pPr>
        <w:spacing w:before="120" w:after="120" w:line="240" w:lineRule="auto"/>
        <w:jc w:val="center"/>
        <w:rPr>
          <w:rFonts w:cstheme="minorHAnsi"/>
          <w:b/>
          <w:bCs/>
          <w:smallCaps/>
          <w:color w:val="000000" w:themeColor="text1"/>
          <w:sz w:val="48"/>
          <w:szCs w:val="48"/>
          <w:lang w:val="en-GB"/>
        </w:rPr>
      </w:pPr>
      <w:r w:rsidRPr="009471FE">
        <w:rPr>
          <w:rFonts w:cstheme="minorHAnsi"/>
          <w:b/>
          <w:bCs/>
          <w:smallCaps/>
          <w:color w:val="000000" w:themeColor="text1"/>
          <w:sz w:val="48"/>
          <w:szCs w:val="48"/>
          <w:lang w:val="en-GB"/>
        </w:rPr>
        <w:t>(whistleblowing)</w:t>
      </w:r>
    </w:p>
    <w:p w14:paraId="7CDA6AB9" w14:textId="77777777" w:rsidR="00155906" w:rsidRPr="009471FE" w:rsidRDefault="00155906" w:rsidP="00155906">
      <w:pPr>
        <w:spacing w:before="120" w:after="120" w:line="240" w:lineRule="auto"/>
        <w:jc w:val="center"/>
        <w:rPr>
          <w:rFonts w:cstheme="minorHAnsi"/>
          <w:color w:val="000000" w:themeColor="text1"/>
          <w:sz w:val="28"/>
          <w:szCs w:val="28"/>
          <w:lang w:val="en-GB"/>
        </w:rPr>
      </w:pPr>
    </w:p>
    <w:p w14:paraId="623D27ED" w14:textId="77777777" w:rsidR="00155906" w:rsidRPr="009471FE" w:rsidRDefault="00155906" w:rsidP="00155906">
      <w:pPr>
        <w:spacing w:before="120" w:after="120" w:line="240" w:lineRule="auto"/>
        <w:jc w:val="center"/>
        <w:rPr>
          <w:rFonts w:cstheme="minorHAnsi"/>
          <w:color w:val="000000" w:themeColor="text1"/>
          <w:sz w:val="28"/>
          <w:szCs w:val="28"/>
          <w:lang w:val="en-GB"/>
        </w:rPr>
      </w:pPr>
    </w:p>
    <w:p w14:paraId="5F319E84" w14:textId="77777777" w:rsidR="00155906" w:rsidRPr="009471FE" w:rsidRDefault="00155906" w:rsidP="00155906">
      <w:pPr>
        <w:spacing w:before="120" w:after="120" w:line="240" w:lineRule="auto"/>
        <w:jc w:val="center"/>
        <w:rPr>
          <w:rFonts w:cstheme="minorHAnsi"/>
          <w:color w:val="7F7F7F"/>
          <w:sz w:val="32"/>
          <w:szCs w:val="32"/>
          <w:lang w:val="en-GB"/>
        </w:rPr>
      </w:pPr>
      <w:r w:rsidRPr="009471FE">
        <w:rPr>
          <w:rFonts w:cstheme="minorHAnsi"/>
          <w:b/>
          <w:bCs/>
          <w:smallCaps/>
          <w:color w:val="7F7F7F"/>
          <w:sz w:val="32"/>
          <w:szCs w:val="32"/>
          <w:lang w:val="en-GB"/>
        </w:rPr>
        <w:t>PURSUANT TO LEGISLATIVE DECREE</w:t>
      </w:r>
    </w:p>
    <w:p w14:paraId="0D9B0B9E" w14:textId="77777777" w:rsidR="00155906" w:rsidRPr="009471FE" w:rsidRDefault="00155906" w:rsidP="00155906">
      <w:pPr>
        <w:spacing w:before="120" w:after="120" w:line="240" w:lineRule="auto"/>
        <w:jc w:val="center"/>
        <w:rPr>
          <w:rFonts w:cstheme="minorHAnsi"/>
          <w:lang w:val="en-GB"/>
        </w:rPr>
      </w:pPr>
      <w:r w:rsidRPr="009471FE">
        <w:rPr>
          <w:rFonts w:cstheme="minorHAnsi"/>
          <w:b/>
          <w:bCs/>
          <w:smallCaps/>
          <w:color w:val="7F7F7F"/>
          <w:sz w:val="32"/>
          <w:szCs w:val="32"/>
          <w:lang w:val="en-GB"/>
        </w:rPr>
        <w:t>March 10, 2023 No. 24</w:t>
      </w:r>
    </w:p>
    <w:p w14:paraId="101961D3" w14:textId="77777777" w:rsidR="00155906" w:rsidRPr="009471FE" w:rsidRDefault="00155906" w:rsidP="00155906">
      <w:pPr>
        <w:spacing w:before="120" w:after="120" w:line="240" w:lineRule="auto"/>
        <w:jc w:val="center"/>
        <w:rPr>
          <w:rFonts w:cstheme="minorHAnsi"/>
          <w:lang w:val="en-GB"/>
        </w:rPr>
      </w:pPr>
    </w:p>
    <w:p w14:paraId="38CAA2AF" w14:textId="77777777" w:rsidR="00155906" w:rsidRPr="009471FE" w:rsidRDefault="00155906" w:rsidP="00155906">
      <w:pPr>
        <w:spacing w:before="120" w:after="120" w:line="240" w:lineRule="auto"/>
        <w:jc w:val="center"/>
        <w:rPr>
          <w:rFonts w:cstheme="minorHAnsi"/>
          <w:lang w:val="en-GB"/>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566"/>
        <w:gridCol w:w="1303"/>
        <w:gridCol w:w="2777"/>
        <w:gridCol w:w="2777"/>
        <w:gridCol w:w="2777"/>
      </w:tblGrid>
      <w:tr w:rsidR="00155906" w14:paraId="7032BAC7" w14:textId="77777777" w:rsidTr="00D63FE2">
        <w:trPr>
          <w:trHeight w:val="510"/>
        </w:trPr>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0CFF4E8" w14:textId="77777777" w:rsidR="00155906" w:rsidRDefault="00155906">
            <w:pPr>
              <w:tabs>
                <w:tab w:val="left" w:pos="993"/>
              </w:tabs>
              <w:spacing w:after="0" w:line="240" w:lineRule="auto"/>
              <w:jc w:val="center"/>
              <w:rPr>
                <w:rFonts w:cstheme="minorHAnsi"/>
              </w:rPr>
            </w:pPr>
            <w:r>
              <w:rPr>
                <w:rFonts w:cstheme="minorHAnsi"/>
              </w:rPr>
              <w:t>REV.</w:t>
            </w:r>
          </w:p>
        </w:tc>
        <w:tc>
          <w:tcPr>
            <w:tcW w:w="130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4F3403F" w14:textId="77777777" w:rsidR="00155906" w:rsidRDefault="00155906">
            <w:pPr>
              <w:tabs>
                <w:tab w:val="left" w:pos="993"/>
              </w:tabs>
              <w:snapToGrid w:val="0"/>
              <w:spacing w:after="0" w:line="240" w:lineRule="auto"/>
              <w:jc w:val="center"/>
              <w:rPr>
                <w:rFonts w:cstheme="minorHAnsi"/>
              </w:rPr>
            </w:pPr>
            <w:r>
              <w:rPr>
                <w:rFonts w:cstheme="minorHAnsi"/>
              </w:rPr>
              <w:t>DATA</w:t>
            </w:r>
          </w:p>
        </w:tc>
        <w:tc>
          <w:tcPr>
            <w:tcW w:w="27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2F4942B" w14:textId="77777777" w:rsidR="00155906" w:rsidRDefault="00155906">
            <w:pPr>
              <w:tabs>
                <w:tab w:val="left" w:pos="993"/>
              </w:tabs>
              <w:snapToGrid w:val="0"/>
              <w:spacing w:after="0" w:line="240" w:lineRule="auto"/>
              <w:jc w:val="center"/>
              <w:rPr>
                <w:rFonts w:cstheme="minorHAnsi"/>
              </w:rPr>
            </w:pPr>
            <w:r>
              <w:rPr>
                <w:rFonts w:cstheme="minorHAnsi"/>
              </w:rPr>
              <w:t>REDACTED BY.</w:t>
            </w:r>
          </w:p>
        </w:tc>
        <w:tc>
          <w:tcPr>
            <w:tcW w:w="27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BE502F2" w14:textId="77777777" w:rsidR="00155906" w:rsidRDefault="00155906">
            <w:pPr>
              <w:tabs>
                <w:tab w:val="left" w:pos="993"/>
              </w:tabs>
              <w:snapToGrid w:val="0"/>
              <w:spacing w:after="0" w:line="240" w:lineRule="auto"/>
              <w:jc w:val="center"/>
              <w:rPr>
                <w:rFonts w:cstheme="minorHAnsi"/>
              </w:rPr>
            </w:pPr>
            <w:r>
              <w:rPr>
                <w:rFonts w:cstheme="minorHAnsi"/>
              </w:rPr>
              <w:t>VERIFIED BY.</w:t>
            </w:r>
          </w:p>
        </w:tc>
        <w:tc>
          <w:tcPr>
            <w:tcW w:w="27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BAEE923" w14:textId="77777777" w:rsidR="00155906" w:rsidRDefault="00155906">
            <w:pPr>
              <w:tabs>
                <w:tab w:val="left" w:pos="993"/>
              </w:tabs>
              <w:snapToGrid w:val="0"/>
              <w:spacing w:after="0" w:line="240" w:lineRule="auto"/>
              <w:jc w:val="center"/>
              <w:rPr>
                <w:rFonts w:cstheme="minorHAnsi"/>
              </w:rPr>
            </w:pPr>
            <w:r>
              <w:rPr>
                <w:rFonts w:cstheme="minorHAnsi"/>
              </w:rPr>
              <w:t>APPROVED BY.</w:t>
            </w:r>
          </w:p>
        </w:tc>
      </w:tr>
      <w:tr w:rsidR="00155906" w14:paraId="3A31FCC4" w14:textId="77777777" w:rsidTr="00D63FE2">
        <w:trPr>
          <w:trHeight w:val="510"/>
        </w:trPr>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534670A" w14:textId="77777777" w:rsidR="00155906" w:rsidRDefault="00155906">
            <w:pPr>
              <w:tabs>
                <w:tab w:val="left" w:pos="993"/>
              </w:tabs>
              <w:spacing w:after="0" w:line="240" w:lineRule="auto"/>
              <w:jc w:val="center"/>
              <w:rPr>
                <w:rFonts w:cstheme="minorHAnsi"/>
              </w:rPr>
            </w:pPr>
            <w:r>
              <w:rPr>
                <w:rFonts w:cstheme="minorHAnsi"/>
              </w:rPr>
              <w:t>0</w:t>
            </w:r>
          </w:p>
        </w:tc>
        <w:tc>
          <w:tcPr>
            <w:tcW w:w="130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661E97D" w14:textId="77777777" w:rsidR="00155906" w:rsidRDefault="00155906">
            <w:pPr>
              <w:tabs>
                <w:tab w:val="left" w:pos="993"/>
              </w:tabs>
              <w:snapToGrid w:val="0"/>
              <w:spacing w:after="0" w:line="240" w:lineRule="auto"/>
              <w:jc w:val="center"/>
              <w:rPr>
                <w:rFonts w:cstheme="minorHAnsi"/>
              </w:rPr>
            </w:pPr>
            <w:r>
              <w:rPr>
                <w:rFonts w:cstheme="minorHAnsi"/>
              </w:rPr>
              <w:t>04/12/2023</w:t>
            </w:r>
          </w:p>
        </w:tc>
        <w:tc>
          <w:tcPr>
            <w:tcW w:w="27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54727BF" w14:textId="77777777" w:rsidR="00155906" w:rsidRPr="009471FE" w:rsidRDefault="00155906">
            <w:pPr>
              <w:tabs>
                <w:tab w:val="left" w:pos="993"/>
              </w:tabs>
              <w:snapToGrid w:val="0"/>
              <w:jc w:val="center"/>
              <w:rPr>
                <w:rFonts w:cstheme="minorHAnsi"/>
                <w:lang w:val="en-GB"/>
              </w:rPr>
            </w:pPr>
            <w:r w:rsidRPr="009471FE">
              <w:rPr>
                <w:rFonts w:cstheme="minorHAnsi"/>
                <w:sz w:val="18"/>
                <w:szCs w:val="18"/>
                <w:lang w:val="en-GB"/>
              </w:rPr>
              <w:t>Zabot Katia (Personnel Manager), Pavan Giorgia (Office of Compliance and Risk)</w:t>
            </w:r>
          </w:p>
        </w:tc>
        <w:tc>
          <w:tcPr>
            <w:tcW w:w="27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5CC7ADD" w14:textId="77777777" w:rsidR="00155906" w:rsidRDefault="00155906">
            <w:pPr>
              <w:tabs>
                <w:tab w:val="left" w:pos="993"/>
              </w:tabs>
              <w:snapToGrid w:val="0"/>
              <w:jc w:val="center"/>
              <w:rPr>
                <w:rFonts w:cstheme="minorHAnsi"/>
              </w:rPr>
            </w:pPr>
            <w:r>
              <w:rPr>
                <w:rFonts w:cstheme="minorHAnsi"/>
                <w:sz w:val="18"/>
                <w:szCs w:val="18"/>
              </w:rPr>
              <w:t>Zabot Katia, Pavan Giorgia (Reporting Managers).</w:t>
            </w:r>
          </w:p>
        </w:tc>
        <w:tc>
          <w:tcPr>
            <w:tcW w:w="27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0925E21" w14:textId="77777777" w:rsidR="00155906" w:rsidRDefault="00155906">
            <w:pPr>
              <w:tabs>
                <w:tab w:val="left" w:pos="993"/>
              </w:tabs>
              <w:snapToGrid w:val="0"/>
              <w:jc w:val="center"/>
              <w:rPr>
                <w:rFonts w:cstheme="minorHAnsi"/>
                <w:sz w:val="16"/>
                <w:szCs w:val="16"/>
              </w:rPr>
            </w:pPr>
            <w:r>
              <w:rPr>
                <w:rFonts w:cstheme="minorHAnsi"/>
                <w:sz w:val="18"/>
                <w:szCs w:val="18"/>
              </w:rPr>
              <w:t>Campagnolo Andrea (General Manager)</w:t>
            </w:r>
          </w:p>
        </w:tc>
      </w:tr>
      <w:tr w:rsidR="00D63FE2" w14:paraId="7C8FBF67" w14:textId="77777777" w:rsidTr="00D63FE2">
        <w:trPr>
          <w:trHeight w:val="510"/>
        </w:trPr>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ABAD0E2" w14:textId="77777777" w:rsidR="00D63FE2" w:rsidRDefault="00D63FE2" w:rsidP="00D63FE2">
            <w:pPr>
              <w:tabs>
                <w:tab w:val="left" w:pos="993"/>
              </w:tabs>
              <w:spacing w:after="0" w:line="240" w:lineRule="auto"/>
              <w:jc w:val="center"/>
              <w:rPr>
                <w:rFonts w:cstheme="minorHAnsi"/>
              </w:rPr>
            </w:pPr>
            <w:r>
              <w:rPr>
                <w:rFonts w:cstheme="minorHAnsi"/>
              </w:rPr>
              <w:t>1</w:t>
            </w:r>
          </w:p>
        </w:tc>
        <w:tc>
          <w:tcPr>
            <w:tcW w:w="130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BEC343C" w14:textId="52C8E6A3" w:rsidR="00D63FE2" w:rsidRDefault="00D63FE2" w:rsidP="00D63FE2">
            <w:pPr>
              <w:tabs>
                <w:tab w:val="left" w:pos="993"/>
              </w:tabs>
              <w:snapToGrid w:val="0"/>
              <w:spacing w:after="0" w:line="240" w:lineRule="auto"/>
              <w:jc w:val="center"/>
              <w:rPr>
                <w:rFonts w:cstheme="minorHAnsi"/>
              </w:rPr>
            </w:pPr>
            <w:r>
              <w:rPr>
                <w:rFonts w:cstheme="minorHAnsi"/>
              </w:rPr>
              <w:t>30/04/2025</w:t>
            </w:r>
          </w:p>
        </w:tc>
        <w:tc>
          <w:tcPr>
            <w:tcW w:w="27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F9CBC3D" w14:textId="0044D163" w:rsidR="00D63FE2" w:rsidRDefault="00D63FE2" w:rsidP="00D63FE2">
            <w:pPr>
              <w:tabs>
                <w:tab w:val="left" w:pos="993"/>
              </w:tabs>
              <w:snapToGrid w:val="0"/>
              <w:spacing w:after="0" w:line="240" w:lineRule="auto"/>
              <w:jc w:val="center"/>
              <w:rPr>
                <w:rFonts w:cstheme="minorHAnsi"/>
              </w:rPr>
            </w:pPr>
            <w:r w:rsidRPr="00D80B2D">
              <w:rPr>
                <w:rFonts w:cstheme="minorHAnsi"/>
                <w:sz w:val="18"/>
                <w:szCs w:val="18"/>
              </w:rPr>
              <w:t>Zabot Katia (Responsabile del Personale), Pavan Giorgia</w:t>
            </w:r>
            <w:r>
              <w:rPr>
                <w:rFonts w:cstheme="minorHAnsi"/>
                <w:sz w:val="18"/>
                <w:szCs w:val="18"/>
              </w:rPr>
              <w:t xml:space="preserve"> </w:t>
            </w:r>
            <w:r w:rsidRPr="00D80B2D">
              <w:rPr>
                <w:rFonts w:cstheme="minorHAnsi"/>
                <w:sz w:val="18"/>
                <w:szCs w:val="18"/>
              </w:rPr>
              <w:t>(Ufficio Compliance and Risk)</w:t>
            </w:r>
          </w:p>
        </w:tc>
        <w:tc>
          <w:tcPr>
            <w:tcW w:w="27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AEE2CDB" w14:textId="6B217218" w:rsidR="00D63FE2" w:rsidRDefault="00D63FE2" w:rsidP="00D63FE2">
            <w:pPr>
              <w:tabs>
                <w:tab w:val="left" w:pos="993"/>
              </w:tabs>
              <w:snapToGrid w:val="0"/>
              <w:spacing w:after="0" w:line="240" w:lineRule="auto"/>
              <w:jc w:val="center"/>
              <w:rPr>
                <w:rFonts w:cstheme="minorHAnsi"/>
              </w:rPr>
            </w:pPr>
            <w:r w:rsidRPr="00D80B2D">
              <w:rPr>
                <w:rFonts w:cstheme="minorHAnsi"/>
                <w:sz w:val="18"/>
                <w:szCs w:val="18"/>
              </w:rPr>
              <w:t>Zabot Katia, Pavan Giorgia</w:t>
            </w:r>
            <w:r>
              <w:rPr>
                <w:rFonts w:cstheme="minorHAnsi"/>
                <w:sz w:val="18"/>
                <w:szCs w:val="18"/>
              </w:rPr>
              <w:t xml:space="preserve"> </w:t>
            </w:r>
            <w:r w:rsidRPr="00D80B2D">
              <w:rPr>
                <w:rFonts w:cstheme="minorHAnsi"/>
                <w:sz w:val="18"/>
                <w:szCs w:val="18"/>
              </w:rPr>
              <w:t>(Gestori delle segnalazioni)</w:t>
            </w:r>
          </w:p>
        </w:tc>
        <w:tc>
          <w:tcPr>
            <w:tcW w:w="27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E3B85FA" w14:textId="7D22E639" w:rsidR="00D63FE2" w:rsidRDefault="00D63FE2" w:rsidP="00D63FE2">
            <w:pPr>
              <w:tabs>
                <w:tab w:val="left" w:pos="993"/>
              </w:tabs>
              <w:snapToGrid w:val="0"/>
              <w:spacing w:after="0" w:line="240" w:lineRule="auto"/>
              <w:jc w:val="center"/>
              <w:rPr>
                <w:rFonts w:cstheme="minorHAnsi"/>
              </w:rPr>
            </w:pPr>
            <w:r w:rsidRPr="00D80B2D">
              <w:rPr>
                <w:rFonts w:cstheme="minorHAnsi"/>
                <w:sz w:val="18"/>
                <w:szCs w:val="18"/>
              </w:rPr>
              <w:t>Campagnolo Andrea</w:t>
            </w:r>
            <w:r>
              <w:rPr>
                <w:rFonts w:cstheme="minorHAnsi"/>
                <w:sz w:val="18"/>
                <w:szCs w:val="18"/>
              </w:rPr>
              <w:t xml:space="preserve"> </w:t>
            </w:r>
            <w:r w:rsidRPr="00D80B2D">
              <w:rPr>
                <w:rFonts w:cstheme="minorHAnsi"/>
                <w:sz w:val="18"/>
                <w:szCs w:val="18"/>
              </w:rPr>
              <w:t>(Direttore Generale)</w:t>
            </w:r>
          </w:p>
        </w:tc>
      </w:tr>
      <w:tr w:rsidR="00D63FE2" w14:paraId="17CEF671" w14:textId="77777777" w:rsidTr="00D63FE2">
        <w:trPr>
          <w:trHeight w:val="510"/>
        </w:trPr>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1AECEBA" w14:textId="77777777" w:rsidR="00D63FE2" w:rsidRDefault="00D63FE2" w:rsidP="00D63FE2">
            <w:pPr>
              <w:tabs>
                <w:tab w:val="left" w:pos="993"/>
              </w:tabs>
              <w:spacing w:after="0" w:line="240" w:lineRule="auto"/>
              <w:jc w:val="center"/>
              <w:rPr>
                <w:rFonts w:cstheme="minorHAnsi"/>
              </w:rPr>
            </w:pPr>
            <w:r>
              <w:rPr>
                <w:rFonts w:cstheme="minorHAnsi"/>
              </w:rPr>
              <w:t>2</w:t>
            </w:r>
          </w:p>
        </w:tc>
        <w:tc>
          <w:tcPr>
            <w:tcW w:w="130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A3D763C" w14:textId="77777777" w:rsidR="00D63FE2" w:rsidRDefault="00D63FE2" w:rsidP="00D63FE2">
            <w:pPr>
              <w:tabs>
                <w:tab w:val="left" w:pos="993"/>
              </w:tabs>
              <w:snapToGrid w:val="0"/>
              <w:spacing w:after="0" w:line="240" w:lineRule="auto"/>
              <w:jc w:val="center"/>
              <w:rPr>
                <w:rFonts w:cstheme="minorHAnsi"/>
              </w:rPr>
            </w:pPr>
          </w:p>
        </w:tc>
        <w:tc>
          <w:tcPr>
            <w:tcW w:w="27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2EDAC45" w14:textId="77777777" w:rsidR="00D63FE2" w:rsidRDefault="00D63FE2" w:rsidP="00D63FE2">
            <w:pPr>
              <w:tabs>
                <w:tab w:val="left" w:pos="993"/>
              </w:tabs>
              <w:snapToGrid w:val="0"/>
              <w:spacing w:after="0" w:line="240" w:lineRule="auto"/>
              <w:jc w:val="center"/>
              <w:rPr>
                <w:rFonts w:cstheme="minorHAnsi"/>
              </w:rPr>
            </w:pPr>
          </w:p>
        </w:tc>
        <w:tc>
          <w:tcPr>
            <w:tcW w:w="27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2F6B00E" w14:textId="77777777" w:rsidR="00D63FE2" w:rsidRDefault="00D63FE2" w:rsidP="00D63FE2">
            <w:pPr>
              <w:tabs>
                <w:tab w:val="left" w:pos="993"/>
              </w:tabs>
              <w:snapToGrid w:val="0"/>
              <w:spacing w:after="0" w:line="240" w:lineRule="auto"/>
              <w:jc w:val="center"/>
              <w:rPr>
                <w:rFonts w:cstheme="minorHAnsi"/>
              </w:rPr>
            </w:pPr>
          </w:p>
        </w:tc>
        <w:tc>
          <w:tcPr>
            <w:tcW w:w="27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CCCCC86" w14:textId="77777777" w:rsidR="00D63FE2" w:rsidRDefault="00D63FE2" w:rsidP="00D63FE2">
            <w:pPr>
              <w:tabs>
                <w:tab w:val="left" w:pos="993"/>
              </w:tabs>
              <w:snapToGrid w:val="0"/>
              <w:spacing w:after="0" w:line="240" w:lineRule="auto"/>
              <w:jc w:val="center"/>
              <w:rPr>
                <w:rFonts w:cstheme="minorHAnsi"/>
              </w:rPr>
            </w:pPr>
          </w:p>
        </w:tc>
      </w:tr>
      <w:tr w:rsidR="00D63FE2" w14:paraId="544351A8" w14:textId="77777777" w:rsidTr="00D63FE2">
        <w:trPr>
          <w:trHeight w:val="510"/>
        </w:trPr>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9D104A5" w14:textId="77777777" w:rsidR="00D63FE2" w:rsidRDefault="00D63FE2" w:rsidP="00D63FE2">
            <w:pPr>
              <w:tabs>
                <w:tab w:val="left" w:pos="993"/>
              </w:tabs>
              <w:spacing w:after="0" w:line="240" w:lineRule="auto"/>
              <w:jc w:val="center"/>
              <w:rPr>
                <w:rFonts w:cstheme="minorHAnsi"/>
              </w:rPr>
            </w:pPr>
            <w:r>
              <w:rPr>
                <w:rFonts w:cstheme="minorHAnsi"/>
              </w:rPr>
              <w:t>3</w:t>
            </w:r>
          </w:p>
        </w:tc>
        <w:tc>
          <w:tcPr>
            <w:tcW w:w="130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2AC259A" w14:textId="77777777" w:rsidR="00D63FE2" w:rsidRDefault="00D63FE2" w:rsidP="00D63FE2">
            <w:pPr>
              <w:tabs>
                <w:tab w:val="left" w:pos="993"/>
              </w:tabs>
              <w:snapToGrid w:val="0"/>
              <w:spacing w:after="0" w:line="240" w:lineRule="auto"/>
              <w:jc w:val="center"/>
              <w:rPr>
                <w:rFonts w:cstheme="minorHAnsi"/>
              </w:rPr>
            </w:pPr>
          </w:p>
        </w:tc>
        <w:tc>
          <w:tcPr>
            <w:tcW w:w="27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12B61EF" w14:textId="77777777" w:rsidR="00D63FE2" w:rsidRDefault="00D63FE2" w:rsidP="00D63FE2">
            <w:pPr>
              <w:tabs>
                <w:tab w:val="left" w:pos="993"/>
              </w:tabs>
              <w:snapToGrid w:val="0"/>
              <w:spacing w:after="0" w:line="240" w:lineRule="auto"/>
              <w:jc w:val="center"/>
              <w:rPr>
                <w:rFonts w:cstheme="minorHAnsi"/>
              </w:rPr>
            </w:pPr>
          </w:p>
        </w:tc>
        <w:tc>
          <w:tcPr>
            <w:tcW w:w="27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858D142" w14:textId="77777777" w:rsidR="00D63FE2" w:rsidRDefault="00D63FE2" w:rsidP="00D63FE2">
            <w:pPr>
              <w:tabs>
                <w:tab w:val="left" w:pos="993"/>
              </w:tabs>
              <w:snapToGrid w:val="0"/>
              <w:spacing w:after="0" w:line="240" w:lineRule="auto"/>
              <w:jc w:val="center"/>
              <w:rPr>
                <w:rFonts w:cstheme="minorHAnsi"/>
              </w:rPr>
            </w:pPr>
          </w:p>
        </w:tc>
        <w:tc>
          <w:tcPr>
            <w:tcW w:w="27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260BD1A" w14:textId="77777777" w:rsidR="00D63FE2" w:rsidRDefault="00D63FE2" w:rsidP="00D63FE2">
            <w:pPr>
              <w:tabs>
                <w:tab w:val="left" w:pos="993"/>
              </w:tabs>
              <w:snapToGrid w:val="0"/>
              <w:spacing w:after="0" w:line="240" w:lineRule="auto"/>
              <w:jc w:val="center"/>
              <w:rPr>
                <w:rFonts w:cstheme="minorHAnsi"/>
              </w:rPr>
            </w:pPr>
          </w:p>
        </w:tc>
      </w:tr>
    </w:tbl>
    <w:p w14:paraId="35A07140" w14:textId="77777777" w:rsidR="00155906" w:rsidRDefault="00155906" w:rsidP="00155906">
      <w:pPr>
        <w:jc w:val="center"/>
      </w:pPr>
      <w:r>
        <w:rPr>
          <w:kern w:val="0"/>
          <w14:ligatures w14:val="none"/>
        </w:rPr>
        <w:br w:type="page"/>
      </w:r>
    </w:p>
    <w:sdt>
      <w:sdtPr>
        <w:rPr>
          <w:rFonts w:asciiTheme="minorHAnsi" w:eastAsiaTheme="minorHAnsi" w:hAnsiTheme="minorHAnsi" w:cstheme="minorBidi"/>
          <w:color w:val="auto"/>
          <w:kern w:val="2"/>
          <w:sz w:val="22"/>
          <w:szCs w:val="22"/>
          <w:lang w:eastAsia="en-US"/>
          <w14:ligatures w14:val="standardContextual"/>
        </w:rPr>
        <w:id w:val="1752999294"/>
        <w:docPartObj>
          <w:docPartGallery w:val="Table of Contents"/>
          <w:docPartUnique/>
        </w:docPartObj>
      </w:sdtPr>
      <w:sdtEndPr/>
      <w:sdtContent>
        <w:p w14:paraId="67257F36" w14:textId="77777777" w:rsidR="00155906" w:rsidRDefault="00155906" w:rsidP="00155906">
          <w:pPr>
            <w:pStyle w:val="Titolosommario"/>
          </w:pPr>
          <w:r w:rsidRPr="0057067C">
            <w:rPr>
              <w:lang w:val="en-GB"/>
            </w:rPr>
            <w:t>Summary</w:t>
          </w:r>
        </w:p>
        <w:p w14:paraId="65037280" w14:textId="5EDA9DFB" w:rsidR="00C4192B" w:rsidRDefault="00155906">
          <w:pPr>
            <w:pStyle w:val="Sommario1"/>
            <w:rPr>
              <w:rFonts w:eastAsiaTheme="minorEastAsia"/>
              <w:noProof/>
              <w:lang w:eastAsia="it-IT"/>
            </w:rPr>
          </w:pPr>
          <w:r>
            <w:fldChar w:fldCharType="begin"/>
          </w:r>
          <w:r>
            <w:instrText xml:space="preserve"> TOC \o "1-3" \h \z \u </w:instrText>
          </w:r>
          <w:r>
            <w:fldChar w:fldCharType="separate"/>
          </w:r>
          <w:hyperlink w:anchor="_Toc153186483" w:history="1">
            <w:r w:rsidR="00C4192B" w:rsidRPr="00CF4484">
              <w:rPr>
                <w:rStyle w:val="Collegamentoipertestuale"/>
                <w:noProof/>
              </w:rPr>
              <w:t>1</w:t>
            </w:r>
            <w:r w:rsidR="00C4192B">
              <w:rPr>
                <w:rFonts w:eastAsiaTheme="minorEastAsia"/>
                <w:noProof/>
                <w:lang w:eastAsia="it-IT"/>
              </w:rPr>
              <w:tab/>
            </w:r>
            <w:r w:rsidR="00C4192B" w:rsidRPr="00CF4484">
              <w:rPr>
                <w:rStyle w:val="Collegamentoipertestuale"/>
                <w:noProof/>
              </w:rPr>
              <w:t>INTRODUCTION</w:t>
            </w:r>
            <w:r w:rsidR="00C4192B">
              <w:rPr>
                <w:noProof/>
                <w:webHidden/>
              </w:rPr>
              <w:tab/>
            </w:r>
            <w:r w:rsidR="00C4192B">
              <w:rPr>
                <w:noProof/>
                <w:webHidden/>
              </w:rPr>
              <w:fldChar w:fldCharType="begin"/>
            </w:r>
            <w:r w:rsidR="00C4192B">
              <w:rPr>
                <w:noProof/>
                <w:webHidden/>
              </w:rPr>
              <w:instrText xml:space="preserve"> PAGEREF _Toc153186483 \h </w:instrText>
            </w:r>
            <w:r w:rsidR="00C4192B">
              <w:rPr>
                <w:noProof/>
                <w:webHidden/>
              </w:rPr>
            </w:r>
            <w:r w:rsidR="00C4192B">
              <w:rPr>
                <w:noProof/>
                <w:webHidden/>
              </w:rPr>
              <w:fldChar w:fldCharType="separate"/>
            </w:r>
            <w:r w:rsidR="00C4192B">
              <w:rPr>
                <w:noProof/>
                <w:webHidden/>
              </w:rPr>
              <w:t>3</w:t>
            </w:r>
            <w:r w:rsidR="00C4192B">
              <w:rPr>
                <w:noProof/>
                <w:webHidden/>
              </w:rPr>
              <w:fldChar w:fldCharType="end"/>
            </w:r>
          </w:hyperlink>
        </w:p>
        <w:p w14:paraId="504C8046" w14:textId="533A387E" w:rsidR="00C4192B" w:rsidRDefault="00C4192B">
          <w:pPr>
            <w:pStyle w:val="Sommario1"/>
            <w:rPr>
              <w:rFonts w:eastAsiaTheme="minorEastAsia"/>
              <w:noProof/>
              <w:lang w:eastAsia="it-IT"/>
            </w:rPr>
          </w:pPr>
          <w:hyperlink w:anchor="_Toc153186484" w:history="1">
            <w:r w:rsidRPr="00CF4484">
              <w:rPr>
                <w:rStyle w:val="Collegamentoipertestuale"/>
                <w:noProof/>
              </w:rPr>
              <w:t>2</w:t>
            </w:r>
            <w:r>
              <w:rPr>
                <w:rFonts w:eastAsiaTheme="minorEastAsia"/>
                <w:noProof/>
                <w:lang w:eastAsia="it-IT"/>
              </w:rPr>
              <w:tab/>
            </w:r>
            <w:r w:rsidRPr="00CF4484">
              <w:rPr>
                <w:rStyle w:val="Collegamentoipertestuale"/>
                <w:noProof/>
              </w:rPr>
              <w:t>REFERENCE CONTEXT: LEGISLATIVE DECREE 24/2023</w:t>
            </w:r>
            <w:r>
              <w:rPr>
                <w:noProof/>
                <w:webHidden/>
              </w:rPr>
              <w:tab/>
            </w:r>
            <w:r>
              <w:rPr>
                <w:noProof/>
                <w:webHidden/>
              </w:rPr>
              <w:fldChar w:fldCharType="begin"/>
            </w:r>
            <w:r>
              <w:rPr>
                <w:noProof/>
                <w:webHidden/>
              </w:rPr>
              <w:instrText xml:space="preserve"> PAGEREF _Toc153186484 \h </w:instrText>
            </w:r>
            <w:r>
              <w:rPr>
                <w:noProof/>
                <w:webHidden/>
              </w:rPr>
            </w:r>
            <w:r>
              <w:rPr>
                <w:noProof/>
                <w:webHidden/>
              </w:rPr>
              <w:fldChar w:fldCharType="separate"/>
            </w:r>
            <w:r>
              <w:rPr>
                <w:noProof/>
                <w:webHidden/>
              </w:rPr>
              <w:t>3</w:t>
            </w:r>
            <w:r>
              <w:rPr>
                <w:noProof/>
                <w:webHidden/>
              </w:rPr>
              <w:fldChar w:fldCharType="end"/>
            </w:r>
          </w:hyperlink>
        </w:p>
        <w:p w14:paraId="21E1ED3A" w14:textId="778D07D6" w:rsidR="00C4192B" w:rsidRDefault="00C4192B">
          <w:pPr>
            <w:pStyle w:val="Sommario1"/>
            <w:rPr>
              <w:rFonts w:eastAsiaTheme="minorEastAsia"/>
              <w:noProof/>
              <w:lang w:eastAsia="it-IT"/>
            </w:rPr>
          </w:pPr>
          <w:hyperlink w:anchor="_Toc153186485" w:history="1">
            <w:r w:rsidRPr="00CF4484">
              <w:rPr>
                <w:rStyle w:val="Collegamentoipertestuale"/>
                <w:noProof/>
              </w:rPr>
              <w:t>3</w:t>
            </w:r>
            <w:r>
              <w:rPr>
                <w:rFonts w:eastAsiaTheme="minorEastAsia"/>
                <w:noProof/>
                <w:lang w:eastAsia="it-IT"/>
              </w:rPr>
              <w:tab/>
            </w:r>
            <w:r w:rsidRPr="00CF4484">
              <w:rPr>
                <w:rStyle w:val="Collegamentoipertestuale"/>
                <w:noProof/>
              </w:rPr>
              <w:t>OBJECTIVES</w:t>
            </w:r>
            <w:r>
              <w:rPr>
                <w:noProof/>
                <w:webHidden/>
              </w:rPr>
              <w:tab/>
            </w:r>
            <w:r>
              <w:rPr>
                <w:noProof/>
                <w:webHidden/>
              </w:rPr>
              <w:fldChar w:fldCharType="begin"/>
            </w:r>
            <w:r>
              <w:rPr>
                <w:noProof/>
                <w:webHidden/>
              </w:rPr>
              <w:instrText xml:space="preserve"> PAGEREF _Toc153186485 \h </w:instrText>
            </w:r>
            <w:r>
              <w:rPr>
                <w:noProof/>
                <w:webHidden/>
              </w:rPr>
            </w:r>
            <w:r>
              <w:rPr>
                <w:noProof/>
                <w:webHidden/>
              </w:rPr>
              <w:fldChar w:fldCharType="separate"/>
            </w:r>
            <w:r>
              <w:rPr>
                <w:noProof/>
                <w:webHidden/>
              </w:rPr>
              <w:t>3</w:t>
            </w:r>
            <w:r>
              <w:rPr>
                <w:noProof/>
                <w:webHidden/>
              </w:rPr>
              <w:fldChar w:fldCharType="end"/>
            </w:r>
          </w:hyperlink>
        </w:p>
        <w:p w14:paraId="73567DD8" w14:textId="099D6B29" w:rsidR="00C4192B" w:rsidRDefault="00C4192B">
          <w:pPr>
            <w:pStyle w:val="Sommario1"/>
            <w:rPr>
              <w:rFonts w:eastAsiaTheme="minorEastAsia"/>
              <w:noProof/>
              <w:lang w:eastAsia="it-IT"/>
            </w:rPr>
          </w:pPr>
          <w:hyperlink w:anchor="_Toc153186486" w:history="1">
            <w:r w:rsidRPr="00CF4484">
              <w:rPr>
                <w:rStyle w:val="Collegamentoipertestuale"/>
                <w:noProof/>
                <w:lang w:val="en-GB"/>
              </w:rPr>
              <w:t>4</w:t>
            </w:r>
            <w:r>
              <w:rPr>
                <w:rFonts w:eastAsiaTheme="minorEastAsia"/>
                <w:noProof/>
                <w:lang w:eastAsia="it-IT"/>
              </w:rPr>
              <w:tab/>
            </w:r>
            <w:r w:rsidRPr="00CF4484">
              <w:rPr>
                <w:rStyle w:val="Collegamentoipertestuale"/>
                <w:noProof/>
                <w:lang w:val="en-GB"/>
              </w:rPr>
              <w:t>PURPOSE AND FINALITY OF THE PROCEDURE</w:t>
            </w:r>
            <w:r>
              <w:rPr>
                <w:noProof/>
                <w:webHidden/>
              </w:rPr>
              <w:tab/>
            </w:r>
            <w:r>
              <w:rPr>
                <w:noProof/>
                <w:webHidden/>
              </w:rPr>
              <w:fldChar w:fldCharType="begin"/>
            </w:r>
            <w:r>
              <w:rPr>
                <w:noProof/>
                <w:webHidden/>
              </w:rPr>
              <w:instrText xml:space="preserve"> PAGEREF _Toc153186486 \h </w:instrText>
            </w:r>
            <w:r>
              <w:rPr>
                <w:noProof/>
                <w:webHidden/>
              </w:rPr>
            </w:r>
            <w:r>
              <w:rPr>
                <w:noProof/>
                <w:webHidden/>
              </w:rPr>
              <w:fldChar w:fldCharType="separate"/>
            </w:r>
            <w:r>
              <w:rPr>
                <w:noProof/>
                <w:webHidden/>
              </w:rPr>
              <w:t>4</w:t>
            </w:r>
            <w:r>
              <w:rPr>
                <w:noProof/>
                <w:webHidden/>
              </w:rPr>
              <w:fldChar w:fldCharType="end"/>
            </w:r>
          </w:hyperlink>
        </w:p>
        <w:p w14:paraId="5826B503" w14:textId="768BAF56" w:rsidR="00C4192B" w:rsidRDefault="00C4192B">
          <w:pPr>
            <w:pStyle w:val="Sommario1"/>
            <w:rPr>
              <w:rFonts w:eastAsiaTheme="minorEastAsia"/>
              <w:noProof/>
              <w:lang w:eastAsia="it-IT"/>
            </w:rPr>
          </w:pPr>
          <w:hyperlink w:anchor="_Toc153186487" w:history="1">
            <w:r w:rsidRPr="00CF4484">
              <w:rPr>
                <w:rStyle w:val="Collegamentoipertestuale"/>
                <w:noProof/>
              </w:rPr>
              <w:t>5</w:t>
            </w:r>
            <w:r>
              <w:rPr>
                <w:rFonts w:eastAsiaTheme="minorEastAsia"/>
                <w:noProof/>
                <w:lang w:eastAsia="it-IT"/>
              </w:rPr>
              <w:tab/>
            </w:r>
            <w:r w:rsidRPr="00CF4484">
              <w:rPr>
                <w:rStyle w:val="Collegamentoipertestuale"/>
                <w:noProof/>
              </w:rPr>
              <w:t>RECIPIENTS OF THE PROCEDURE</w:t>
            </w:r>
            <w:r>
              <w:rPr>
                <w:noProof/>
                <w:webHidden/>
              </w:rPr>
              <w:tab/>
            </w:r>
            <w:r>
              <w:rPr>
                <w:noProof/>
                <w:webHidden/>
              </w:rPr>
              <w:fldChar w:fldCharType="begin"/>
            </w:r>
            <w:r>
              <w:rPr>
                <w:noProof/>
                <w:webHidden/>
              </w:rPr>
              <w:instrText xml:space="preserve"> PAGEREF _Toc153186487 \h </w:instrText>
            </w:r>
            <w:r>
              <w:rPr>
                <w:noProof/>
                <w:webHidden/>
              </w:rPr>
            </w:r>
            <w:r>
              <w:rPr>
                <w:noProof/>
                <w:webHidden/>
              </w:rPr>
              <w:fldChar w:fldCharType="separate"/>
            </w:r>
            <w:r>
              <w:rPr>
                <w:noProof/>
                <w:webHidden/>
              </w:rPr>
              <w:t>4</w:t>
            </w:r>
            <w:r>
              <w:rPr>
                <w:noProof/>
                <w:webHidden/>
              </w:rPr>
              <w:fldChar w:fldCharType="end"/>
            </w:r>
          </w:hyperlink>
        </w:p>
        <w:p w14:paraId="5FFB2382" w14:textId="1BD76624" w:rsidR="00C4192B" w:rsidRDefault="00C4192B">
          <w:pPr>
            <w:pStyle w:val="Sommario1"/>
            <w:rPr>
              <w:rFonts w:eastAsiaTheme="minorEastAsia"/>
              <w:noProof/>
              <w:lang w:eastAsia="it-IT"/>
            </w:rPr>
          </w:pPr>
          <w:hyperlink w:anchor="_Toc153186488" w:history="1">
            <w:r w:rsidRPr="00CF4484">
              <w:rPr>
                <w:rStyle w:val="Collegamentoipertestuale"/>
                <w:noProof/>
              </w:rPr>
              <w:t>6</w:t>
            </w:r>
            <w:r>
              <w:rPr>
                <w:rFonts w:eastAsiaTheme="minorEastAsia"/>
                <w:noProof/>
                <w:lang w:eastAsia="it-IT"/>
              </w:rPr>
              <w:tab/>
            </w:r>
            <w:r w:rsidRPr="00CF4484">
              <w:rPr>
                <w:rStyle w:val="Collegamentoipertestuale"/>
                <w:noProof/>
              </w:rPr>
              <w:t>ACTORS INVOLVED</w:t>
            </w:r>
            <w:r>
              <w:rPr>
                <w:noProof/>
                <w:webHidden/>
              </w:rPr>
              <w:tab/>
            </w:r>
            <w:r>
              <w:rPr>
                <w:noProof/>
                <w:webHidden/>
              </w:rPr>
              <w:fldChar w:fldCharType="begin"/>
            </w:r>
            <w:r>
              <w:rPr>
                <w:noProof/>
                <w:webHidden/>
              </w:rPr>
              <w:instrText xml:space="preserve"> PAGEREF _Toc153186488 \h </w:instrText>
            </w:r>
            <w:r>
              <w:rPr>
                <w:noProof/>
                <w:webHidden/>
              </w:rPr>
            </w:r>
            <w:r>
              <w:rPr>
                <w:noProof/>
                <w:webHidden/>
              </w:rPr>
              <w:fldChar w:fldCharType="separate"/>
            </w:r>
            <w:r>
              <w:rPr>
                <w:noProof/>
                <w:webHidden/>
              </w:rPr>
              <w:t>4</w:t>
            </w:r>
            <w:r>
              <w:rPr>
                <w:noProof/>
                <w:webHidden/>
              </w:rPr>
              <w:fldChar w:fldCharType="end"/>
            </w:r>
          </w:hyperlink>
        </w:p>
        <w:p w14:paraId="408E0FE3" w14:textId="362D522A" w:rsidR="00C4192B" w:rsidRDefault="00C4192B">
          <w:pPr>
            <w:pStyle w:val="Sommario1"/>
            <w:rPr>
              <w:rFonts w:eastAsiaTheme="minorEastAsia"/>
              <w:noProof/>
              <w:lang w:eastAsia="it-IT"/>
            </w:rPr>
          </w:pPr>
          <w:hyperlink w:anchor="_Toc153186489" w:history="1">
            <w:r w:rsidRPr="00CF4484">
              <w:rPr>
                <w:rStyle w:val="Collegamentoipertestuale"/>
                <w:noProof/>
              </w:rPr>
              <w:t>7</w:t>
            </w:r>
            <w:r>
              <w:rPr>
                <w:rFonts w:eastAsiaTheme="minorEastAsia"/>
                <w:noProof/>
                <w:lang w:eastAsia="it-IT"/>
              </w:rPr>
              <w:tab/>
            </w:r>
            <w:r w:rsidRPr="00CF4484">
              <w:rPr>
                <w:rStyle w:val="Collegamentoipertestuale"/>
                <w:noProof/>
              </w:rPr>
              <w:t>PROCEDURES AND OTHER RELATED DOCUMENTS</w:t>
            </w:r>
            <w:r>
              <w:rPr>
                <w:noProof/>
                <w:webHidden/>
              </w:rPr>
              <w:tab/>
            </w:r>
            <w:r>
              <w:rPr>
                <w:noProof/>
                <w:webHidden/>
              </w:rPr>
              <w:fldChar w:fldCharType="begin"/>
            </w:r>
            <w:r>
              <w:rPr>
                <w:noProof/>
                <w:webHidden/>
              </w:rPr>
              <w:instrText xml:space="preserve"> PAGEREF _Toc153186489 \h </w:instrText>
            </w:r>
            <w:r>
              <w:rPr>
                <w:noProof/>
                <w:webHidden/>
              </w:rPr>
            </w:r>
            <w:r>
              <w:rPr>
                <w:noProof/>
                <w:webHidden/>
              </w:rPr>
              <w:fldChar w:fldCharType="separate"/>
            </w:r>
            <w:r>
              <w:rPr>
                <w:noProof/>
                <w:webHidden/>
              </w:rPr>
              <w:t>5</w:t>
            </w:r>
            <w:r>
              <w:rPr>
                <w:noProof/>
                <w:webHidden/>
              </w:rPr>
              <w:fldChar w:fldCharType="end"/>
            </w:r>
          </w:hyperlink>
        </w:p>
        <w:p w14:paraId="25045341" w14:textId="58C2D05A" w:rsidR="00C4192B" w:rsidRDefault="00C4192B">
          <w:pPr>
            <w:pStyle w:val="Sommario1"/>
            <w:rPr>
              <w:rFonts w:eastAsiaTheme="minorEastAsia"/>
              <w:noProof/>
              <w:lang w:eastAsia="it-IT"/>
            </w:rPr>
          </w:pPr>
          <w:hyperlink w:anchor="_Toc153186490" w:history="1">
            <w:r w:rsidRPr="00CF4484">
              <w:rPr>
                <w:rStyle w:val="Collegamentoipertestuale"/>
                <w:noProof/>
              </w:rPr>
              <w:t>8</w:t>
            </w:r>
            <w:r>
              <w:rPr>
                <w:rFonts w:eastAsiaTheme="minorEastAsia"/>
                <w:noProof/>
                <w:lang w:eastAsia="it-IT"/>
              </w:rPr>
              <w:tab/>
            </w:r>
            <w:r w:rsidRPr="00CF4484">
              <w:rPr>
                <w:rStyle w:val="Collegamentoipertestuale"/>
                <w:noProof/>
              </w:rPr>
              <w:t>THE REPORT</w:t>
            </w:r>
            <w:r>
              <w:rPr>
                <w:noProof/>
                <w:webHidden/>
              </w:rPr>
              <w:tab/>
            </w:r>
            <w:r>
              <w:rPr>
                <w:noProof/>
                <w:webHidden/>
              </w:rPr>
              <w:fldChar w:fldCharType="begin"/>
            </w:r>
            <w:r>
              <w:rPr>
                <w:noProof/>
                <w:webHidden/>
              </w:rPr>
              <w:instrText xml:space="preserve"> PAGEREF _Toc153186490 \h </w:instrText>
            </w:r>
            <w:r>
              <w:rPr>
                <w:noProof/>
                <w:webHidden/>
              </w:rPr>
            </w:r>
            <w:r>
              <w:rPr>
                <w:noProof/>
                <w:webHidden/>
              </w:rPr>
              <w:fldChar w:fldCharType="separate"/>
            </w:r>
            <w:r>
              <w:rPr>
                <w:noProof/>
                <w:webHidden/>
              </w:rPr>
              <w:t>5</w:t>
            </w:r>
            <w:r>
              <w:rPr>
                <w:noProof/>
                <w:webHidden/>
              </w:rPr>
              <w:fldChar w:fldCharType="end"/>
            </w:r>
          </w:hyperlink>
        </w:p>
        <w:p w14:paraId="31FAABA6" w14:textId="0F5151B2" w:rsidR="00C4192B" w:rsidRDefault="00C4192B">
          <w:pPr>
            <w:pStyle w:val="Sommario2"/>
            <w:rPr>
              <w:rFonts w:eastAsiaTheme="minorEastAsia"/>
              <w:noProof/>
              <w:lang w:eastAsia="it-IT"/>
            </w:rPr>
          </w:pPr>
          <w:hyperlink w:anchor="_Toc153186491" w:history="1">
            <w:r w:rsidRPr="00CF4484">
              <w:rPr>
                <w:rStyle w:val="Collegamentoipertestuale"/>
                <w:noProof/>
              </w:rPr>
              <w:t>8.1</w:t>
            </w:r>
            <w:r>
              <w:rPr>
                <w:rFonts w:eastAsiaTheme="minorEastAsia"/>
                <w:noProof/>
                <w:lang w:eastAsia="it-IT"/>
              </w:rPr>
              <w:tab/>
            </w:r>
            <w:r w:rsidRPr="00CF4484">
              <w:rPr>
                <w:rStyle w:val="Collegamentoipertestuale"/>
                <w:noProof/>
              </w:rPr>
              <w:t>Subject of the report</w:t>
            </w:r>
            <w:r>
              <w:rPr>
                <w:noProof/>
                <w:webHidden/>
              </w:rPr>
              <w:tab/>
            </w:r>
            <w:r>
              <w:rPr>
                <w:noProof/>
                <w:webHidden/>
              </w:rPr>
              <w:fldChar w:fldCharType="begin"/>
            </w:r>
            <w:r>
              <w:rPr>
                <w:noProof/>
                <w:webHidden/>
              </w:rPr>
              <w:instrText xml:space="preserve"> PAGEREF _Toc153186491 \h </w:instrText>
            </w:r>
            <w:r>
              <w:rPr>
                <w:noProof/>
                <w:webHidden/>
              </w:rPr>
            </w:r>
            <w:r>
              <w:rPr>
                <w:noProof/>
                <w:webHidden/>
              </w:rPr>
              <w:fldChar w:fldCharType="separate"/>
            </w:r>
            <w:r>
              <w:rPr>
                <w:noProof/>
                <w:webHidden/>
              </w:rPr>
              <w:t>5</w:t>
            </w:r>
            <w:r>
              <w:rPr>
                <w:noProof/>
                <w:webHidden/>
              </w:rPr>
              <w:fldChar w:fldCharType="end"/>
            </w:r>
          </w:hyperlink>
        </w:p>
        <w:p w14:paraId="7897BA45" w14:textId="70D32C56" w:rsidR="00C4192B" w:rsidRDefault="00C4192B">
          <w:pPr>
            <w:pStyle w:val="Sommario2"/>
            <w:rPr>
              <w:rFonts w:eastAsiaTheme="minorEastAsia"/>
              <w:noProof/>
              <w:lang w:eastAsia="it-IT"/>
            </w:rPr>
          </w:pPr>
          <w:hyperlink w:anchor="_Toc153186492" w:history="1">
            <w:r w:rsidRPr="00CF4484">
              <w:rPr>
                <w:rStyle w:val="Collegamentoipertestuale"/>
                <w:noProof/>
              </w:rPr>
              <w:t>8.2</w:t>
            </w:r>
            <w:r>
              <w:rPr>
                <w:rFonts w:eastAsiaTheme="minorEastAsia"/>
                <w:noProof/>
                <w:lang w:eastAsia="it-IT"/>
              </w:rPr>
              <w:tab/>
            </w:r>
            <w:r w:rsidRPr="00CF4484">
              <w:rPr>
                <w:rStyle w:val="Collegamentoipertestuale"/>
                <w:noProof/>
              </w:rPr>
              <w:t>Prohibited reports</w:t>
            </w:r>
            <w:r>
              <w:rPr>
                <w:noProof/>
                <w:webHidden/>
              </w:rPr>
              <w:tab/>
            </w:r>
            <w:r>
              <w:rPr>
                <w:noProof/>
                <w:webHidden/>
              </w:rPr>
              <w:fldChar w:fldCharType="begin"/>
            </w:r>
            <w:r>
              <w:rPr>
                <w:noProof/>
                <w:webHidden/>
              </w:rPr>
              <w:instrText xml:space="preserve"> PAGEREF _Toc153186492 \h </w:instrText>
            </w:r>
            <w:r>
              <w:rPr>
                <w:noProof/>
                <w:webHidden/>
              </w:rPr>
            </w:r>
            <w:r>
              <w:rPr>
                <w:noProof/>
                <w:webHidden/>
              </w:rPr>
              <w:fldChar w:fldCharType="separate"/>
            </w:r>
            <w:r>
              <w:rPr>
                <w:noProof/>
                <w:webHidden/>
              </w:rPr>
              <w:t>6</w:t>
            </w:r>
            <w:r>
              <w:rPr>
                <w:noProof/>
                <w:webHidden/>
              </w:rPr>
              <w:fldChar w:fldCharType="end"/>
            </w:r>
          </w:hyperlink>
        </w:p>
        <w:p w14:paraId="6FD1E765" w14:textId="57B0954B" w:rsidR="00C4192B" w:rsidRDefault="00C4192B">
          <w:pPr>
            <w:pStyle w:val="Sommario2"/>
            <w:rPr>
              <w:rFonts w:eastAsiaTheme="minorEastAsia"/>
              <w:noProof/>
              <w:lang w:eastAsia="it-IT"/>
            </w:rPr>
          </w:pPr>
          <w:hyperlink w:anchor="_Toc153186493" w:history="1">
            <w:r w:rsidRPr="00CF4484">
              <w:rPr>
                <w:rStyle w:val="Collegamentoipertestuale"/>
                <w:noProof/>
                <w:lang w:val="en-GB"/>
              </w:rPr>
              <w:t>8.3</w:t>
            </w:r>
            <w:r>
              <w:rPr>
                <w:rFonts w:eastAsiaTheme="minorEastAsia"/>
                <w:noProof/>
                <w:lang w:eastAsia="it-IT"/>
              </w:rPr>
              <w:tab/>
            </w:r>
            <w:r w:rsidRPr="00CF4484">
              <w:rPr>
                <w:rStyle w:val="Collegamentoipertestuale"/>
                <w:noProof/>
                <w:lang w:val="en-GB"/>
              </w:rPr>
              <w:t>Form and minimum content of reports</w:t>
            </w:r>
            <w:r>
              <w:rPr>
                <w:noProof/>
                <w:webHidden/>
              </w:rPr>
              <w:tab/>
            </w:r>
            <w:r>
              <w:rPr>
                <w:noProof/>
                <w:webHidden/>
              </w:rPr>
              <w:fldChar w:fldCharType="begin"/>
            </w:r>
            <w:r>
              <w:rPr>
                <w:noProof/>
                <w:webHidden/>
              </w:rPr>
              <w:instrText xml:space="preserve"> PAGEREF _Toc153186493 \h </w:instrText>
            </w:r>
            <w:r>
              <w:rPr>
                <w:noProof/>
                <w:webHidden/>
              </w:rPr>
            </w:r>
            <w:r>
              <w:rPr>
                <w:noProof/>
                <w:webHidden/>
              </w:rPr>
              <w:fldChar w:fldCharType="separate"/>
            </w:r>
            <w:r>
              <w:rPr>
                <w:noProof/>
                <w:webHidden/>
              </w:rPr>
              <w:t>7</w:t>
            </w:r>
            <w:r>
              <w:rPr>
                <w:noProof/>
                <w:webHidden/>
              </w:rPr>
              <w:fldChar w:fldCharType="end"/>
            </w:r>
          </w:hyperlink>
        </w:p>
        <w:p w14:paraId="62A6F11F" w14:textId="67F2FCCC" w:rsidR="00C4192B" w:rsidRDefault="00C4192B">
          <w:pPr>
            <w:pStyle w:val="Sommario2"/>
            <w:rPr>
              <w:rFonts w:eastAsiaTheme="minorEastAsia"/>
              <w:noProof/>
              <w:lang w:eastAsia="it-IT"/>
            </w:rPr>
          </w:pPr>
          <w:hyperlink w:anchor="_Toc153186494" w:history="1">
            <w:r w:rsidRPr="00CF4484">
              <w:rPr>
                <w:rStyle w:val="Collegamentoipertestuale"/>
                <w:noProof/>
              </w:rPr>
              <w:t>8.4</w:t>
            </w:r>
            <w:r>
              <w:rPr>
                <w:rFonts w:eastAsiaTheme="minorEastAsia"/>
                <w:noProof/>
                <w:lang w:eastAsia="it-IT"/>
              </w:rPr>
              <w:tab/>
            </w:r>
            <w:r w:rsidRPr="00CF4484">
              <w:rPr>
                <w:rStyle w:val="Collegamentoipertestuale"/>
                <w:noProof/>
              </w:rPr>
              <w:t>Ways of Submitting Internal Reporting</w:t>
            </w:r>
            <w:r>
              <w:rPr>
                <w:noProof/>
                <w:webHidden/>
              </w:rPr>
              <w:tab/>
            </w:r>
            <w:r>
              <w:rPr>
                <w:noProof/>
                <w:webHidden/>
              </w:rPr>
              <w:fldChar w:fldCharType="begin"/>
            </w:r>
            <w:r>
              <w:rPr>
                <w:noProof/>
                <w:webHidden/>
              </w:rPr>
              <w:instrText xml:space="preserve"> PAGEREF _Toc153186494 \h </w:instrText>
            </w:r>
            <w:r>
              <w:rPr>
                <w:noProof/>
                <w:webHidden/>
              </w:rPr>
            </w:r>
            <w:r>
              <w:rPr>
                <w:noProof/>
                <w:webHidden/>
              </w:rPr>
              <w:fldChar w:fldCharType="separate"/>
            </w:r>
            <w:r>
              <w:rPr>
                <w:noProof/>
                <w:webHidden/>
              </w:rPr>
              <w:t>7</w:t>
            </w:r>
            <w:r>
              <w:rPr>
                <w:noProof/>
                <w:webHidden/>
              </w:rPr>
              <w:fldChar w:fldCharType="end"/>
            </w:r>
          </w:hyperlink>
        </w:p>
        <w:p w14:paraId="397D0D9A" w14:textId="7B4293C4" w:rsidR="00C4192B" w:rsidRDefault="00C4192B">
          <w:pPr>
            <w:pStyle w:val="Sommario1"/>
            <w:rPr>
              <w:rFonts w:eastAsiaTheme="minorEastAsia"/>
              <w:noProof/>
              <w:lang w:eastAsia="it-IT"/>
            </w:rPr>
          </w:pPr>
          <w:hyperlink w:anchor="_Toc153186495" w:history="1">
            <w:r w:rsidRPr="00CF4484">
              <w:rPr>
                <w:rStyle w:val="Collegamentoipertestuale"/>
                <w:noProof/>
              </w:rPr>
              <w:t>9</w:t>
            </w:r>
            <w:r>
              <w:rPr>
                <w:rFonts w:eastAsiaTheme="minorEastAsia"/>
                <w:noProof/>
                <w:lang w:eastAsia="it-IT"/>
              </w:rPr>
              <w:tab/>
            </w:r>
            <w:r w:rsidRPr="00CF4484">
              <w:rPr>
                <w:rStyle w:val="Collegamentoipertestuale"/>
                <w:noProof/>
              </w:rPr>
              <w:t>Protection of the reporter</w:t>
            </w:r>
            <w:r>
              <w:rPr>
                <w:noProof/>
                <w:webHidden/>
              </w:rPr>
              <w:tab/>
            </w:r>
            <w:r>
              <w:rPr>
                <w:noProof/>
                <w:webHidden/>
              </w:rPr>
              <w:fldChar w:fldCharType="begin"/>
            </w:r>
            <w:r>
              <w:rPr>
                <w:noProof/>
                <w:webHidden/>
              </w:rPr>
              <w:instrText xml:space="preserve"> PAGEREF _Toc153186495 \h </w:instrText>
            </w:r>
            <w:r>
              <w:rPr>
                <w:noProof/>
                <w:webHidden/>
              </w:rPr>
            </w:r>
            <w:r>
              <w:rPr>
                <w:noProof/>
                <w:webHidden/>
              </w:rPr>
              <w:fldChar w:fldCharType="separate"/>
            </w:r>
            <w:r>
              <w:rPr>
                <w:noProof/>
                <w:webHidden/>
              </w:rPr>
              <w:t>8</w:t>
            </w:r>
            <w:r>
              <w:rPr>
                <w:noProof/>
                <w:webHidden/>
              </w:rPr>
              <w:fldChar w:fldCharType="end"/>
            </w:r>
          </w:hyperlink>
        </w:p>
        <w:p w14:paraId="0D7F9089" w14:textId="595ED294" w:rsidR="00C4192B" w:rsidRDefault="00C4192B">
          <w:pPr>
            <w:pStyle w:val="Sommario2"/>
            <w:rPr>
              <w:rFonts w:eastAsiaTheme="minorEastAsia"/>
              <w:noProof/>
              <w:lang w:eastAsia="it-IT"/>
            </w:rPr>
          </w:pPr>
          <w:hyperlink w:anchor="_Toc153186496" w:history="1">
            <w:r w:rsidRPr="00CF4484">
              <w:rPr>
                <w:rStyle w:val="Collegamentoipertestuale"/>
                <w:noProof/>
                <w:lang w:val="en-GB"/>
              </w:rPr>
              <w:t>9.1</w:t>
            </w:r>
            <w:r>
              <w:rPr>
                <w:rFonts w:eastAsiaTheme="minorEastAsia"/>
                <w:noProof/>
                <w:lang w:eastAsia="it-IT"/>
              </w:rPr>
              <w:tab/>
            </w:r>
            <w:r w:rsidRPr="00CF4484">
              <w:rPr>
                <w:rStyle w:val="Collegamentoipertestuale"/>
                <w:noProof/>
                <w:lang w:val="en-GB"/>
              </w:rPr>
              <w:t>The protection of the confidentiality of the reporter</w:t>
            </w:r>
            <w:r>
              <w:rPr>
                <w:noProof/>
                <w:webHidden/>
              </w:rPr>
              <w:tab/>
            </w:r>
            <w:r>
              <w:rPr>
                <w:noProof/>
                <w:webHidden/>
              </w:rPr>
              <w:fldChar w:fldCharType="begin"/>
            </w:r>
            <w:r>
              <w:rPr>
                <w:noProof/>
                <w:webHidden/>
              </w:rPr>
              <w:instrText xml:space="preserve"> PAGEREF _Toc153186496 \h </w:instrText>
            </w:r>
            <w:r>
              <w:rPr>
                <w:noProof/>
                <w:webHidden/>
              </w:rPr>
            </w:r>
            <w:r>
              <w:rPr>
                <w:noProof/>
                <w:webHidden/>
              </w:rPr>
              <w:fldChar w:fldCharType="separate"/>
            </w:r>
            <w:r>
              <w:rPr>
                <w:noProof/>
                <w:webHidden/>
              </w:rPr>
              <w:t>8</w:t>
            </w:r>
            <w:r>
              <w:rPr>
                <w:noProof/>
                <w:webHidden/>
              </w:rPr>
              <w:fldChar w:fldCharType="end"/>
            </w:r>
          </w:hyperlink>
        </w:p>
        <w:p w14:paraId="71D88519" w14:textId="5AA7B87A" w:rsidR="00C4192B" w:rsidRDefault="00C4192B">
          <w:pPr>
            <w:pStyle w:val="Sommario2"/>
            <w:rPr>
              <w:rFonts w:eastAsiaTheme="minorEastAsia"/>
              <w:noProof/>
              <w:lang w:eastAsia="it-IT"/>
            </w:rPr>
          </w:pPr>
          <w:hyperlink w:anchor="_Toc153186497" w:history="1">
            <w:r w:rsidRPr="00CF4484">
              <w:rPr>
                <w:rStyle w:val="Collegamentoipertestuale"/>
                <w:noProof/>
                <w:lang w:val="en-GB"/>
              </w:rPr>
              <w:t>9.2</w:t>
            </w:r>
            <w:r>
              <w:rPr>
                <w:rFonts w:eastAsiaTheme="minorEastAsia"/>
                <w:noProof/>
                <w:lang w:eastAsia="it-IT"/>
              </w:rPr>
              <w:tab/>
            </w:r>
            <w:r w:rsidRPr="00CF4484">
              <w:rPr>
                <w:rStyle w:val="Collegamentoipertestuale"/>
                <w:noProof/>
                <w:lang w:val="en-GB"/>
              </w:rPr>
              <w:t>The prohibition against discrimination of the reporter</w:t>
            </w:r>
            <w:r>
              <w:rPr>
                <w:noProof/>
                <w:webHidden/>
              </w:rPr>
              <w:tab/>
            </w:r>
            <w:r>
              <w:rPr>
                <w:noProof/>
                <w:webHidden/>
              </w:rPr>
              <w:fldChar w:fldCharType="begin"/>
            </w:r>
            <w:r>
              <w:rPr>
                <w:noProof/>
                <w:webHidden/>
              </w:rPr>
              <w:instrText xml:space="preserve"> PAGEREF _Toc153186497 \h </w:instrText>
            </w:r>
            <w:r>
              <w:rPr>
                <w:noProof/>
                <w:webHidden/>
              </w:rPr>
            </w:r>
            <w:r>
              <w:rPr>
                <w:noProof/>
                <w:webHidden/>
              </w:rPr>
              <w:fldChar w:fldCharType="separate"/>
            </w:r>
            <w:r>
              <w:rPr>
                <w:noProof/>
                <w:webHidden/>
              </w:rPr>
              <w:t>8</w:t>
            </w:r>
            <w:r>
              <w:rPr>
                <w:noProof/>
                <w:webHidden/>
              </w:rPr>
              <w:fldChar w:fldCharType="end"/>
            </w:r>
          </w:hyperlink>
        </w:p>
        <w:p w14:paraId="1A770C2A" w14:textId="560A38A0" w:rsidR="00C4192B" w:rsidRDefault="00C4192B">
          <w:pPr>
            <w:pStyle w:val="Sommario2"/>
            <w:rPr>
              <w:rFonts w:eastAsiaTheme="minorEastAsia"/>
              <w:noProof/>
              <w:lang w:eastAsia="it-IT"/>
            </w:rPr>
          </w:pPr>
          <w:hyperlink w:anchor="_Toc153186498" w:history="1">
            <w:r w:rsidRPr="00CF4484">
              <w:rPr>
                <w:rStyle w:val="Collegamentoipertestuale"/>
                <w:noProof/>
              </w:rPr>
              <w:t>9.3</w:t>
            </w:r>
            <w:r>
              <w:rPr>
                <w:rFonts w:eastAsiaTheme="minorEastAsia"/>
                <w:noProof/>
                <w:lang w:eastAsia="it-IT"/>
              </w:rPr>
              <w:tab/>
            </w:r>
            <w:r w:rsidRPr="00CF4484">
              <w:rPr>
                <w:rStyle w:val="Collegamentoipertestuale"/>
                <w:noProof/>
              </w:rPr>
              <w:t>Protection of the reported</w:t>
            </w:r>
            <w:r>
              <w:rPr>
                <w:noProof/>
                <w:webHidden/>
              </w:rPr>
              <w:tab/>
            </w:r>
            <w:r>
              <w:rPr>
                <w:noProof/>
                <w:webHidden/>
              </w:rPr>
              <w:fldChar w:fldCharType="begin"/>
            </w:r>
            <w:r>
              <w:rPr>
                <w:noProof/>
                <w:webHidden/>
              </w:rPr>
              <w:instrText xml:space="preserve"> PAGEREF _Toc153186498 \h </w:instrText>
            </w:r>
            <w:r>
              <w:rPr>
                <w:noProof/>
                <w:webHidden/>
              </w:rPr>
            </w:r>
            <w:r>
              <w:rPr>
                <w:noProof/>
                <w:webHidden/>
              </w:rPr>
              <w:fldChar w:fldCharType="separate"/>
            </w:r>
            <w:r>
              <w:rPr>
                <w:noProof/>
                <w:webHidden/>
              </w:rPr>
              <w:t>9</w:t>
            </w:r>
            <w:r>
              <w:rPr>
                <w:noProof/>
                <w:webHidden/>
              </w:rPr>
              <w:fldChar w:fldCharType="end"/>
            </w:r>
          </w:hyperlink>
        </w:p>
        <w:p w14:paraId="641A794D" w14:textId="4D10B606" w:rsidR="00C4192B" w:rsidRDefault="00C4192B">
          <w:pPr>
            <w:pStyle w:val="Sommario2"/>
            <w:rPr>
              <w:rFonts w:eastAsiaTheme="minorEastAsia"/>
              <w:noProof/>
              <w:lang w:eastAsia="it-IT"/>
            </w:rPr>
          </w:pPr>
          <w:hyperlink w:anchor="_Toc153186499" w:history="1">
            <w:r w:rsidRPr="00CF4484">
              <w:rPr>
                <w:rStyle w:val="Collegamentoipertestuale"/>
                <w:noProof/>
              </w:rPr>
              <w:t>9.4</w:t>
            </w:r>
            <w:r>
              <w:rPr>
                <w:rFonts w:eastAsiaTheme="minorEastAsia"/>
                <w:noProof/>
                <w:lang w:eastAsia="it-IT"/>
              </w:rPr>
              <w:tab/>
            </w:r>
            <w:r w:rsidRPr="00CF4484">
              <w:rPr>
                <w:rStyle w:val="Collegamentoipertestuale"/>
                <w:noProof/>
              </w:rPr>
              <w:t>Processing of personal data</w:t>
            </w:r>
            <w:r>
              <w:rPr>
                <w:noProof/>
                <w:webHidden/>
              </w:rPr>
              <w:tab/>
            </w:r>
            <w:r>
              <w:rPr>
                <w:noProof/>
                <w:webHidden/>
              </w:rPr>
              <w:fldChar w:fldCharType="begin"/>
            </w:r>
            <w:r>
              <w:rPr>
                <w:noProof/>
                <w:webHidden/>
              </w:rPr>
              <w:instrText xml:space="preserve"> PAGEREF _Toc153186499 \h </w:instrText>
            </w:r>
            <w:r>
              <w:rPr>
                <w:noProof/>
                <w:webHidden/>
              </w:rPr>
            </w:r>
            <w:r>
              <w:rPr>
                <w:noProof/>
                <w:webHidden/>
              </w:rPr>
              <w:fldChar w:fldCharType="separate"/>
            </w:r>
            <w:r>
              <w:rPr>
                <w:noProof/>
                <w:webHidden/>
              </w:rPr>
              <w:t>9</w:t>
            </w:r>
            <w:r>
              <w:rPr>
                <w:noProof/>
                <w:webHidden/>
              </w:rPr>
              <w:fldChar w:fldCharType="end"/>
            </w:r>
          </w:hyperlink>
        </w:p>
        <w:p w14:paraId="66AC7B34" w14:textId="1C7E88C7" w:rsidR="00C4192B" w:rsidRDefault="00C4192B">
          <w:pPr>
            <w:pStyle w:val="Sommario1"/>
            <w:rPr>
              <w:rFonts w:eastAsiaTheme="minorEastAsia"/>
              <w:noProof/>
              <w:lang w:eastAsia="it-IT"/>
            </w:rPr>
          </w:pPr>
          <w:hyperlink w:anchor="_Toc153186500" w:history="1">
            <w:r w:rsidRPr="00CF4484">
              <w:rPr>
                <w:rStyle w:val="Collegamentoipertestuale"/>
                <w:noProof/>
              </w:rPr>
              <w:t>10</w:t>
            </w:r>
            <w:r>
              <w:rPr>
                <w:rFonts w:eastAsiaTheme="minorEastAsia"/>
                <w:noProof/>
                <w:lang w:eastAsia="it-IT"/>
              </w:rPr>
              <w:tab/>
            </w:r>
            <w:r w:rsidRPr="00CF4484">
              <w:rPr>
                <w:rStyle w:val="Collegamentoipertestuale"/>
                <w:noProof/>
              </w:rPr>
              <w:t>MODES OF OPERATION</w:t>
            </w:r>
            <w:r>
              <w:rPr>
                <w:noProof/>
                <w:webHidden/>
              </w:rPr>
              <w:tab/>
            </w:r>
            <w:r>
              <w:rPr>
                <w:noProof/>
                <w:webHidden/>
              </w:rPr>
              <w:fldChar w:fldCharType="begin"/>
            </w:r>
            <w:r>
              <w:rPr>
                <w:noProof/>
                <w:webHidden/>
              </w:rPr>
              <w:instrText xml:space="preserve"> PAGEREF _Toc153186500 \h </w:instrText>
            </w:r>
            <w:r>
              <w:rPr>
                <w:noProof/>
                <w:webHidden/>
              </w:rPr>
            </w:r>
            <w:r>
              <w:rPr>
                <w:noProof/>
                <w:webHidden/>
              </w:rPr>
              <w:fldChar w:fldCharType="separate"/>
            </w:r>
            <w:r>
              <w:rPr>
                <w:noProof/>
                <w:webHidden/>
              </w:rPr>
              <w:t>10</w:t>
            </w:r>
            <w:r>
              <w:rPr>
                <w:noProof/>
                <w:webHidden/>
              </w:rPr>
              <w:fldChar w:fldCharType="end"/>
            </w:r>
          </w:hyperlink>
        </w:p>
        <w:p w14:paraId="01FF59E1" w14:textId="2883A55B" w:rsidR="00C4192B" w:rsidRDefault="00C4192B">
          <w:pPr>
            <w:pStyle w:val="Sommario2"/>
            <w:rPr>
              <w:rFonts w:eastAsiaTheme="minorEastAsia"/>
              <w:noProof/>
              <w:lang w:eastAsia="it-IT"/>
            </w:rPr>
          </w:pPr>
          <w:hyperlink w:anchor="_Toc153186501" w:history="1">
            <w:r w:rsidRPr="00CF4484">
              <w:rPr>
                <w:rStyle w:val="Collegamentoipertestuale"/>
                <w:noProof/>
              </w:rPr>
              <w:t>10.1</w:t>
            </w:r>
            <w:r>
              <w:rPr>
                <w:rFonts w:eastAsiaTheme="minorEastAsia"/>
                <w:noProof/>
                <w:lang w:eastAsia="it-IT"/>
              </w:rPr>
              <w:tab/>
            </w:r>
            <w:r w:rsidRPr="00CF4484">
              <w:rPr>
                <w:rStyle w:val="Collegamentoipertestuale"/>
                <w:noProof/>
              </w:rPr>
              <w:t>Protocol and custody</w:t>
            </w:r>
            <w:r>
              <w:rPr>
                <w:noProof/>
                <w:webHidden/>
              </w:rPr>
              <w:tab/>
            </w:r>
            <w:r>
              <w:rPr>
                <w:noProof/>
                <w:webHidden/>
              </w:rPr>
              <w:fldChar w:fldCharType="begin"/>
            </w:r>
            <w:r>
              <w:rPr>
                <w:noProof/>
                <w:webHidden/>
              </w:rPr>
              <w:instrText xml:space="preserve"> PAGEREF _Toc153186501 \h </w:instrText>
            </w:r>
            <w:r>
              <w:rPr>
                <w:noProof/>
                <w:webHidden/>
              </w:rPr>
            </w:r>
            <w:r>
              <w:rPr>
                <w:noProof/>
                <w:webHidden/>
              </w:rPr>
              <w:fldChar w:fldCharType="separate"/>
            </w:r>
            <w:r>
              <w:rPr>
                <w:noProof/>
                <w:webHidden/>
              </w:rPr>
              <w:t>10</w:t>
            </w:r>
            <w:r>
              <w:rPr>
                <w:noProof/>
                <w:webHidden/>
              </w:rPr>
              <w:fldChar w:fldCharType="end"/>
            </w:r>
          </w:hyperlink>
        </w:p>
        <w:p w14:paraId="3C27B400" w14:textId="56CECE64" w:rsidR="00C4192B" w:rsidRDefault="00C4192B">
          <w:pPr>
            <w:pStyle w:val="Sommario2"/>
            <w:rPr>
              <w:rFonts w:eastAsiaTheme="minorEastAsia"/>
              <w:noProof/>
              <w:lang w:eastAsia="it-IT"/>
            </w:rPr>
          </w:pPr>
          <w:hyperlink w:anchor="_Toc153186502" w:history="1">
            <w:r w:rsidRPr="00CF4484">
              <w:rPr>
                <w:rStyle w:val="Collegamentoipertestuale"/>
                <w:noProof/>
              </w:rPr>
              <w:t>10.2</w:t>
            </w:r>
            <w:r>
              <w:rPr>
                <w:rFonts w:eastAsiaTheme="minorEastAsia"/>
                <w:noProof/>
                <w:lang w:eastAsia="it-IT"/>
              </w:rPr>
              <w:tab/>
            </w:r>
            <w:r w:rsidRPr="00CF4484">
              <w:rPr>
                <w:rStyle w:val="Collegamentoipertestuale"/>
                <w:noProof/>
              </w:rPr>
              <w:t>Preliminary investigation</w:t>
            </w:r>
            <w:r>
              <w:rPr>
                <w:noProof/>
                <w:webHidden/>
              </w:rPr>
              <w:tab/>
            </w:r>
            <w:r>
              <w:rPr>
                <w:noProof/>
                <w:webHidden/>
              </w:rPr>
              <w:fldChar w:fldCharType="begin"/>
            </w:r>
            <w:r>
              <w:rPr>
                <w:noProof/>
                <w:webHidden/>
              </w:rPr>
              <w:instrText xml:space="preserve"> PAGEREF _Toc153186502 \h </w:instrText>
            </w:r>
            <w:r>
              <w:rPr>
                <w:noProof/>
                <w:webHidden/>
              </w:rPr>
            </w:r>
            <w:r>
              <w:rPr>
                <w:noProof/>
                <w:webHidden/>
              </w:rPr>
              <w:fldChar w:fldCharType="separate"/>
            </w:r>
            <w:r>
              <w:rPr>
                <w:noProof/>
                <w:webHidden/>
              </w:rPr>
              <w:t>10</w:t>
            </w:r>
            <w:r>
              <w:rPr>
                <w:noProof/>
                <w:webHidden/>
              </w:rPr>
              <w:fldChar w:fldCharType="end"/>
            </w:r>
          </w:hyperlink>
        </w:p>
        <w:p w14:paraId="5A3144BC" w14:textId="639D282B" w:rsidR="00C4192B" w:rsidRDefault="00C4192B">
          <w:pPr>
            <w:pStyle w:val="Sommario2"/>
            <w:rPr>
              <w:rFonts w:eastAsiaTheme="minorEastAsia"/>
              <w:noProof/>
              <w:lang w:eastAsia="it-IT"/>
            </w:rPr>
          </w:pPr>
          <w:hyperlink w:anchor="_Toc153186503" w:history="1">
            <w:r w:rsidRPr="00CF4484">
              <w:rPr>
                <w:rStyle w:val="Collegamentoipertestuale"/>
                <w:noProof/>
                <w:lang w:val="en-GB"/>
              </w:rPr>
              <w:t>10.3</w:t>
            </w:r>
            <w:r>
              <w:rPr>
                <w:rFonts w:eastAsiaTheme="minorEastAsia"/>
                <w:noProof/>
                <w:lang w:eastAsia="it-IT"/>
              </w:rPr>
              <w:tab/>
            </w:r>
            <w:r w:rsidRPr="00CF4484">
              <w:rPr>
                <w:rStyle w:val="Collegamentoipertestuale"/>
                <w:noProof/>
                <w:lang w:val="en-GB"/>
              </w:rPr>
              <w:t>Investigation and communication of the outcome</w:t>
            </w:r>
            <w:r>
              <w:rPr>
                <w:noProof/>
                <w:webHidden/>
              </w:rPr>
              <w:tab/>
            </w:r>
            <w:r>
              <w:rPr>
                <w:noProof/>
                <w:webHidden/>
              </w:rPr>
              <w:fldChar w:fldCharType="begin"/>
            </w:r>
            <w:r>
              <w:rPr>
                <w:noProof/>
                <w:webHidden/>
              </w:rPr>
              <w:instrText xml:space="preserve"> PAGEREF _Toc153186503 \h </w:instrText>
            </w:r>
            <w:r>
              <w:rPr>
                <w:noProof/>
                <w:webHidden/>
              </w:rPr>
            </w:r>
            <w:r>
              <w:rPr>
                <w:noProof/>
                <w:webHidden/>
              </w:rPr>
              <w:fldChar w:fldCharType="separate"/>
            </w:r>
            <w:r>
              <w:rPr>
                <w:noProof/>
                <w:webHidden/>
              </w:rPr>
              <w:t>11</w:t>
            </w:r>
            <w:r>
              <w:rPr>
                <w:noProof/>
                <w:webHidden/>
              </w:rPr>
              <w:fldChar w:fldCharType="end"/>
            </w:r>
          </w:hyperlink>
        </w:p>
        <w:p w14:paraId="2F26BDE2" w14:textId="0F2DFE23" w:rsidR="00C4192B" w:rsidRDefault="00C4192B">
          <w:pPr>
            <w:pStyle w:val="Sommario2"/>
            <w:rPr>
              <w:rFonts w:eastAsiaTheme="minorEastAsia"/>
              <w:noProof/>
              <w:lang w:eastAsia="it-IT"/>
            </w:rPr>
          </w:pPr>
          <w:hyperlink w:anchor="_Toc153186504" w:history="1">
            <w:r w:rsidRPr="00CF4484">
              <w:rPr>
                <w:rStyle w:val="Collegamentoipertestuale"/>
                <w:noProof/>
              </w:rPr>
              <w:t>10.4</w:t>
            </w:r>
            <w:r>
              <w:rPr>
                <w:rFonts w:eastAsiaTheme="minorEastAsia"/>
                <w:noProof/>
                <w:lang w:eastAsia="it-IT"/>
              </w:rPr>
              <w:tab/>
            </w:r>
            <w:r w:rsidRPr="00CF4484">
              <w:rPr>
                <w:rStyle w:val="Collegamentoipertestuale"/>
                <w:noProof/>
              </w:rPr>
              <w:t>Archiving</w:t>
            </w:r>
            <w:r>
              <w:rPr>
                <w:noProof/>
                <w:webHidden/>
              </w:rPr>
              <w:tab/>
            </w:r>
            <w:r>
              <w:rPr>
                <w:noProof/>
                <w:webHidden/>
              </w:rPr>
              <w:fldChar w:fldCharType="begin"/>
            </w:r>
            <w:r>
              <w:rPr>
                <w:noProof/>
                <w:webHidden/>
              </w:rPr>
              <w:instrText xml:space="preserve"> PAGEREF _Toc153186504 \h </w:instrText>
            </w:r>
            <w:r>
              <w:rPr>
                <w:noProof/>
                <w:webHidden/>
              </w:rPr>
            </w:r>
            <w:r>
              <w:rPr>
                <w:noProof/>
                <w:webHidden/>
              </w:rPr>
              <w:fldChar w:fldCharType="separate"/>
            </w:r>
            <w:r>
              <w:rPr>
                <w:noProof/>
                <w:webHidden/>
              </w:rPr>
              <w:t>11</w:t>
            </w:r>
            <w:r>
              <w:rPr>
                <w:noProof/>
                <w:webHidden/>
              </w:rPr>
              <w:fldChar w:fldCharType="end"/>
            </w:r>
          </w:hyperlink>
        </w:p>
        <w:p w14:paraId="7C4F5BEB" w14:textId="6AA33582" w:rsidR="00C4192B" w:rsidRDefault="00C4192B">
          <w:pPr>
            <w:pStyle w:val="Sommario1"/>
            <w:rPr>
              <w:rFonts w:eastAsiaTheme="minorEastAsia"/>
              <w:noProof/>
              <w:lang w:eastAsia="it-IT"/>
            </w:rPr>
          </w:pPr>
          <w:hyperlink w:anchor="_Toc153186505" w:history="1">
            <w:r w:rsidRPr="00CF4484">
              <w:rPr>
                <w:rStyle w:val="Collegamentoipertestuale"/>
                <w:noProof/>
                <w:lang w:val="en-GB"/>
              </w:rPr>
              <w:t>11</w:t>
            </w:r>
            <w:r>
              <w:rPr>
                <w:rFonts w:eastAsiaTheme="minorEastAsia"/>
                <w:noProof/>
                <w:lang w:eastAsia="it-IT"/>
              </w:rPr>
              <w:tab/>
            </w:r>
            <w:r w:rsidRPr="00CF4484">
              <w:rPr>
                <w:rStyle w:val="Collegamentoipertestuale"/>
                <w:noProof/>
                <w:lang w:val="en-GB"/>
              </w:rPr>
              <w:t>DISCLOSURE OF THE IDENTITY OF THE REPORTER</w:t>
            </w:r>
            <w:r>
              <w:rPr>
                <w:noProof/>
                <w:webHidden/>
              </w:rPr>
              <w:tab/>
            </w:r>
            <w:r>
              <w:rPr>
                <w:noProof/>
                <w:webHidden/>
              </w:rPr>
              <w:fldChar w:fldCharType="begin"/>
            </w:r>
            <w:r>
              <w:rPr>
                <w:noProof/>
                <w:webHidden/>
              </w:rPr>
              <w:instrText xml:space="preserve"> PAGEREF _Toc153186505 \h </w:instrText>
            </w:r>
            <w:r>
              <w:rPr>
                <w:noProof/>
                <w:webHidden/>
              </w:rPr>
            </w:r>
            <w:r>
              <w:rPr>
                <w:noProof/>
                <w:webHidden/>
              </w:rPr>
              <w:fldChar w:fldCharType="separate"/>
            </w:r>
            <w:r>
              <w:rPr>
                <w:noProof/>
                <w:webHidden/>
              </w:rPr>
              <w:t>12</w:t>
            </w:r>
            <w:r>
              <w:rPr>
                <w:noProof/>
                <w:webHidden/>
              </w:rPr>
              <w:fldChar w:fldCharType="end"/>
            </w:r>
          </w:hyperlink>
        </w:p>
        <w:p w14:paraId="0B8637E4" w14:textId="6DB3A2B9" w:rsidR="00C4192B" w:rsidRDefault="00C4192B">
          <w:pPr>
            <w:pStyle w:val="Sommario1"/>
            <w:rPr>
              <w:rFonts w:eastAsiaTheme="minorEastAsia"/>
              <w:noProof/>
              <w:lang w:eastAsia="it-IT"/>
            </w:rPr>
          </w:pPr>
          <w:hyperlink w:anchor="_Toc153186506" w:history="1">
            <w:r w:rsidRPr="00CF4484">
              <w:rPr>
                <w:rStyle w:val="Collegamentoipertestuale"/>
                <w:noProof/>
              </w:rPr>
              <w:t>12</w:t>
            </w:r>
            <w:r>
              <w:rPr>
                <w:rFonts w:eastAsiaTheme="minorEastAsia"/>
                <w:noProof/>
                <w:lang w:eastAsia="it-IT"/>
              </w:rPr>
              <w:tab/>
            </w:r>
            <w:r w:rsidRPr="00CF4484">
              <w:rPr>
                <w:rStyle w:val="Collegamentoipertestuale"/>
                <w:noProof/>
              </w:rPr>
              <w:t>BREACHES OF PROCEDURE</w:t>
            </w:r>
            <w:r>
              <w:rPr>
                <w:noProof/>
                <w:webHidden/>
              </w:rPr>
              <w:tab/>
            </w:r>
            <w:r>
              <w:rPr>
                <w:noProof/>
                <w:webHidden/>
              </w:rPr>
              <w:fldChar w:fldCharType="begin"/>
            </w:r>
            <w:r>
              <w:rPr>
                <w:noProof/>
                <w:webHidden/>
              </w:rPr>
              <w:instrText xml:space="preserve"> PAGEREF _Toc153186506 \h </w:instrText>
            </w:r>
            <w:r>
              <w:rPr>
                <w:noProof/>
                <w:webHidden/>
              </w:rPr>
            </w:r>
            <w:r>
              <w:rPr>
                <w:noProof/>
                <w:webHidden/>
              </w:rPr>
              <w:fldChar w:fldCharType="separate"/>
            </w:r>
            <w:r>
              <w:rPr>
                <w:noProof/>
                <w:webHidden/>
              </w:rPr>
              <w:t>12</w:t>
            </w:r>
            <w:r>
              <w:rPr>
                <w:noProof/>
                <w:webHidden/>
              </w:rPr>
              <w:fldChar w:fldCharType="end"/>
            </w:r>
          </w:hyperlink>
        </w:p>
        <w:p w14:paraId="17E71CBA" w14:textId="371AE07F" w:rsidR="00155906" w:rsidRDefault="00155906" w:rsidP="00155906">
          <w:r>
            <w:rPr>
              <w:b/>
              <w:bCs/>
            </w:rPr>
            <w:fldChar w:fldCharType="end"/>
          </w:r>
        </w:p>
      </w:sdtContent>
    </w:sdt>
    <w:p w14:paraId="1845C9C3" w14:textId="77777777" w:rsidR="00155906" w:rsidRDefault="00155906" w:rsidP="00155906">
      <w:pPr>
        <w:rPr>
          <w:rFonts w:eastAsiaTheme="majorEastAsia" w:cstheme="minorHAnsi"/>
          <w:b/>
          <w:bCs/>
          <w:color w:val="000000" w:themeColor="text1"/>
          <w:sz w:val="28"/>
          <w:szCs w:val="28"/>
        </w:rPr>
      </w:pPr>
      <w:r>
        <w:rPr>
          <w:rFonts w:ascii="Times New Roman" w:hAnsi="Times New Roman" w:cs="Times New Roman"/>
          <w:kern w:val="0"/>
          <w:sz w:val="24"/>
          <w:szCs w:val="24"/>
          <w:lang w:eastAsia="it-IT"/>
          <w14:ligatures w14:val="none"/>
        </w:rPr>
        <w:br w:type="page"/>
      </w:r>
    </w:p>
    <w:p w14:paraId="485A0E8A" w14:textId="416B374D" w:rsidR="00155906" w:rsidRPr="00AC0089" w:rsidRDefault="007052EB" w:rsidP="00155906">
      <w:pPr>
        <w:pStyle w:val="Titolo1"/>
      </w:pPr>
      <w:bookmarkStart w:id="0" w:name="_Toc153186483"/>
      <w:r w:rsidRPr="00AC0089">
        <w:lastRenderedPageBreak/>
        <w:t>INTRODUCTION</w:t>
      </w:r>
      <w:bookmarkEnd w:id="0"/>
    </w:p>
    <w:p w14:paraId="41EC8FA9" w14:textId="77777777" w:rsidR="00155906" w:rsidRPr="009471FE" w:rsidRDefault="00155906" w:rsidP="00155906">
      <w:pPr>
        <w:jc w:val="both"/>
        <w:rPr>
          <w:lang w:val="en-GB"/>
        </w:rPr>
      </w:pPr>
      <w:r w:rsidRPr="009471FE">
        <w:rPr>
          <w:lang w:val="en-GB"/>
        </w:rPr>
        <w:t>Mafin S.r.l. (hereafter always and only the "Company") intends to comply with current regulations with reference to the phenomenon of "whistleblowing" and thus provide for the proper handling of the report made by a person who, in the performance of his or her duties, notices an offence, risk or dangerous situation that may cause harm to the company/entity for which he or she works, as well as to clients, colleagues, citizens, and any other category of subjects.</w:t>
      </w:r>
    </w:p>
    <w:p w14:paraId="2B5023D5" w14:textId="77777777" w:rsidR="00155906" w:rsidRPr="009471FE" w:rsidRDefault="00155906" w:rsidP="00155906">
      <w:pPr>
        <w:jc w:val="both"/>
        <w:rPr>
          <w:lang w:val="en-GB"/>
        </w:rPr>
      </w:pPr>
      <w:r w:rsidRPr="009471FE">
        <w:rPr>
          <w:lang w:val="en-GB"/>
        </w:rPr>
        <w:t xml:space="preserve">The Company, </w:t>
      </w:r>
      <w:r w:rsidRPr="00B92DBE">
        <w:rPr>
          <w:lang w:val="en-GB"/>
        </w:rPr>
        <w:t>sensitive to</w:t>
      </w:r>
      <w:r w:rsidRPr="009471FE">
        <w:rPr>
          <w:lang w:val="en-GB"/>
        </w:rPr>
        <w:t xml:space="preserve"> ethical and proper business conduct issues, has implemented internal systems for reporting violations to enable its personnel to report acts or facts that may constitute illegal conduct under the law.</w:t>
      </w:r>
    </w:p>
    <w:p w14:paraId="3C7B6943" w14:textId="77777777" w:rsidR="00155906" w:rsidRDefault="00155906" w:rsidP="00155906">
      <w:pPr>
        <w:pStyle w:val="Titolo1"/>
      </w:pPr>
      <w:bookmarkStart w:id="1" w:name="_Toc153186484"/>
      <w:r>
        <w:t>REFERENCE CONTEXT: LEGISLATIVE DECREE 24/2023</w:t>
      </w:r>
      <w:bookmarkEnd w:id="1"/>
    </w:p>
    <w:p w14:paraId="658202BC" w14:textId="77777777" w:rsidR="00155906" w:rsidRPr="009471FE" w:rsidRDefault="00155906" w:rsidP="00155906">
      <w:pPr>
        <w:jc w:val="both"/>
        <w:rPr>
          <w:lang w:val="en-GB"/>
        </w:rPr>
      </w:pPr>
      <w:r w:rsidRPr="009471FE">
        <w:rPr>
          <w:lang w:val="en-GB"/>
        </w:rPr>
        <w:t>The legislature passed Legislative Decree 24/2023 which, in repealing (Art. 23) Art. 6 paragraphs 2-ter and 2-quater of Legislative Decree 231/2001, further defined:</w:t>
      </w:r>
    </w:p>
    <w:p w14:paraId="47AFC681" w14:textId="068D4670" w:rsidR="00155906" w:rsidRPr="009471FE" w:rsidRDefault="00155906" w:rsidP="00155906">
      <w:pPr>
        <w:pStyle w:val="Paragrafoelenco"/>
        <w:numPr>
          <w:ilvl w:val="0"/>
          <w:numId w:val="36"/>
        </w:numPr>
        <w:spacing w:line="256" w:lineRule="auto"/>
        <w:jc w:val="both"/>
        <w:rPr>
          <w:lang w:val="en-GB"/>
        </w:rPr>
      </w:pPr>
      <w:r w:rsidRPr="009471FE">
        <w:rPr>
          <w:lang w:val="en-GB"/>
        </w:rPr>
        <w:t>The scope of</w:t>
      </w:r>
      <w:r w:rsidR="00B92DBE">
        <w:rPr>
          <w:lang w:val="en-GB"/>
        </w:rPr>
        <w:t xml:space="preserve"> application</w:t>
      </w:r>
      <w:r w:rsidRPr="009471FE">
        <w:rPr>
          <w:lang w:val="en-GB"/>
        </w:rPr>
        <w:t xml:space="preserve"> both active and passive;</w:t>
      </w:r>
      <w:r w:rsidR="007052EB">
        <w:rPr>
          <w:lang w:val="en-GB"/>
        </w:rPr>
        <w:t xml:space="preserve"> </w:t>
      </w:r>
    </w:p>
    <w:p w14:paraId="3D5F2565" w14:textId="1D2CA1B8" w:rsidR="00155906" w:rsidRPr="009471FE" w:rsidRDefault="00155906" w:rsidP="00155906">
      <w:pPr>
        <w:pStyle w:val="Paragrafoelenco"/>
        <w:numPr>
          <w:ilvl w:val="0"/>
          <w:numId w:val="36"/>
        </w:numPr>
        <w:spacing w:line="256" w:lineRule="auto"/>
        <w:jc w:val="both"/>
        <w:rPr>
          <w:lang w:val="en-GB"/>
        </w:rPr>
      </w:pPr>
      <w:r w:rsidRPr="009471FE">
        <w:rPr>
          <w:lang w:val="en-GB"/>
        </w:rPr>
        <w:t>The protection of the reporting party</w:t>
      </w:r>
      <w:r w:rsidR="00BA2479">
        <w:rPr>
          <w:lang w:val="en-GB"/>
        </w:rPr>
        <w:t xml:space="preserve">, the so-called </w:t>
      </w:r>
      <w:r w:rsidR="00BA2479" w:rsidRPr="009471FE">
        <w:rPr>
          <w:lang w:val="en-GB"/>
        </w:rPr>
        <w:t>Whistleblower</w:t>
      </w:r>
      <w:r w:rsidRPr="009471FE">
        <w:rPr>
          <w:lang w:val="en-GB"/>
        </w:rPr>
        <w:t>;</w:t>
      </w:r>
    </w:p>
    <w:p w14:paraId="062A6811" w14:textId="7C2388E7" w:rsidR="00155906" w:rsidRPr="009471FE" w:rsidRDefault="007052EB" w:rsidP="00155906">
      <w:pPr>
        <w:pStyle w:val="Paragrafoelenco"/>
        <w:numPr>
          <w:ilvl w:val="0"/>
          <w:numId w:val="36"/>
        </w:numPr>
        <w:spacing w:line="256" w:lineRule="auto"/>
        <w:jc w:val="both"/>
        <w:rPr>
          <w:lang w:val="en-GB"/>
        </w:rPr>
      </w:pPr>
      <w:r>
        <w:rPr>
          <w:lang w:val="en-GB"/>
        </w:rPr>
        <w:t>T</w:t>
      </w:r>
      <w:r w:rsidR="00155906" w:rsidRPr="009471FE">
        <w:rPr>
          <w:lang w:val="en-GB"/>
        </w:rPr>
        <w:t>he obligations of Entities and Companies in terms of non-discrimination of whistleblowers and protection of the confidentiality of whistleblowers;</w:t>
      </w:r>
    </w:p>
    <w:p w14:paraId="23E6F585" w14:textId="77777777" w:rsidR="00155906" w:rsidRPr="009471FE" w:rsidRDefault="00155906" w:rsidP="00155906">
      <w:pPr>
        <w:pStyle w:val="Paragrafoelenco"/>
        <w:numPr>
          <w:ilvl w:val="0"/>
          <w:numId w:val="36"/>
        </w:numPr>
        <w:spacing w:line="256" w:lineRule="auto"/>
        <w:jc w:val="both"/>
        <w:rPr>
          <w:lang w:val="en-GB"/>
        </w:rPr>
      </w:pPr>
      <w:r w:rsidRPr="009471FE">
        <w:rPr>
          <w:rFonts w:cstheme="minorHAnsi"/>
          <w:lang w:val="en-GB"/>
        </w:rPr>
        <w:t>The need for reporting parties to submit reports while ensuring the confidentiality of their identity</w:t>
      </w:r>
      <w:r w:rsidRPr="009471FE">
        <w:rPr>
          <w:lang w:val="en-GB"/>
        </w:rPr>
        <w:t>;</w:t>
      </w:r>
    </w:p>
    <w:p w14:paraId="6E65C2A2" w14:textId="77777777" w:rsidR="00155906" w:rsidRPr="009471FE" w:rsidRDefault="00155906" w:rsidP="00155906">
      <w:pPr>
        <w:pStyle w:val="Paragrafoelenco"/>
        <w:numPr>
          <w:ilvl w:val="0"/>
          <w:numId w:val="36"/>
        </w:numPr>
        <w:spacing w:line="256" w:lineRule="auto"/>
        <w:jc w:val="both"/>
        <w:rPr>
          <w:lang w:val="en-GB"/>
        </w:rPr>
      </w:pPr>
      <w:r w:rsidRPr="009471FE">
        <w:rPr>
          <w:lang w:val="en-GB"/>
        </w:rPr>
        <w:t>The prohibition of retaliatory or discriminatory acts against the reporter for reasons related to the report;</w:t>
      </w:r>
    </w:p>
    <w:p w14:paraId="50E8C074" w14:textId="38779F95" w:rsidR="00155906" w:rsidRPr="009471FE" w:rsidRDefault="00451D95" w:rsidP="00155906">
      <w:pPr>
        <w:pStyle w:val="Paragrafoelenco"/>
        <w:numPr>
          <w:ilvl w:val="0"/>
          <w:numId w:val="36"/>
        </w:numPr>
        <w:spacing w:line="256" w:lineRule="auto"/>
        <w:jc w:val="both"/>
        <w:rPr>
          <w:lang w:val="en-GB"/>
        </w:rPr>
      </w:pPr>
      <w:r>
        <w:rPr>
          <w:lang w:val="en-GB"/>
        </w:rPr>
        <w:t>T</w:t>
      </w:r>
      <w:r w:rsidR="00155906" w:rsidRPr="009471FE">
        <w:rPr>
          <w:lang w:val="en-GB"/>
        </w:rPr>
        <w:t xml:space="preserve">he need to provide for </w:t>
      </w:r>
      <w:r w:rsidR="00341204" w:rsidRPr="00B92DBE">
        <w:rPr>
          <w:lang w:val="en-GB"/>
        </w:rPr>
        <w:t>disciplinary</w:t>
      </w:r>
      <w:r w:rsidR="00341204">
        <w:rPr>
          <w:lang w:val="en-GB"/>
        </w:rPr>
        <w:t xml:space="preserve"> </w:t>
      </w:r>
      <w:r w:rsidR="00155906" w:rsidRPr="009471FE">
        <w:rPr>
          <w:lang w:val="en-GB"/>
        </w:rPr>
        <w:t>sanctions against those who violate whistleblower protection measures, as well as those who maliciously or grossly negligently make reports that turn out to be unfounded.</w:t>
      </w:r>
    </w:p>
    <w:p w14:paraId="0C2C08DF" w14:textId="701A9BEB" w:rsidR="00155906" w:rsidRPr="009471FE" w:rsidRDefault="00155906" w:rsidP="00155906">
      <w:pPr>
        <w:jc w:val="both"/>
        <w:rPr>
          <w:lang w:val="en-GB"/>
        </w:rPr>
      </w:pPr>
      <w:r w:rsidRPr="009471FE">
        <w:rPr>
          <w:lang w:val="en-GB"/>
        </w:rPr>
        <w:t>The law also reiterates that reports of illegal conduct relevant under Decree 231/2001 or violations of the Company's organization and management model, of which they have become aware by reason of the functions performed</w:t>
      </w:r>
      <w:r w:rsidR="00C91B23">
        <w:rPr>
          <w:lang w:val="en-GB"/>
        </w:rPr>
        <w:t>,</w:t>
      </w:r>
      <w:r w:rsidRPr="009471FE">
        <w:rPr>
          <w:lang w:val="en-GB"/>
        </w:rPr>
        <w:t xml:space="preserve"> made by the reporting employee</w:t>
      </w:r>
      <w:r w:rsidR="00C91B23">
        <w:rPr>
          <w:lang w:val="en-GB"/>
        </w:rPr>
        <w:t>,</w:t>
      </w:r>
      <w:r w:rsidRPr="009471FE">
        <w:rPr>
          <w:lang w:val="en-GB"/>
        </w:rPr>
        <w:t xml:space="preserve"> must be circumstantiated and based on precise and concordant</w:t>
      </w:r>
      <w:r w:rsidR="00B92DBE">
        <w:rPr>
          <w:lang w:val="en-GB"/>
        </w:rPr>
        <w:t xml:space="preserve"> </w:t>
      </w:r>
      <w:r w:rsidR="00341204" w:rsidRPr="00B92DBE">
        <w:rPr>
          <w:lang w:val="en-GB"/>
        </w:rPr>
        <w:t>facts</w:t>
      </w:r>
      <w:r w:rsidR="00C91B23">
        <w:rPr>
          <w:lang w:val="en-GB"/>
        </w:rPr>
        <w:t>.</w:t>
      </w:r>
    </w:p>
    <w:p w14:paraId="105D079D" w14:textId="77777777" w:rsidR="00155906" w:rsidRDefault="00155906" w:rsidP="00155906">
      <w:pPr>
        <w:jc w:val="both"/>
      </w:pPr>
      <w:r>
        <w:t xml:space="preserve">The Whistleblowing </w:t>
      </w:r>
      <w:proofErr w:type="spellStart"/>
      <w:r>
        <w:t>Law</w:t>
      </w:r>
      <w:proofErr w:type="spellEnd"/>
      <w:r>
        <w:t xml:space="preserve"> </w:t>
      </w:r>
      <w:proofErr w:type="spellStart"/>
      <w:r>
        <w:t>identifies</w:t>
      </w:r>
      <w:proofErr w:type="spellEnd"/>
      <w:r>
        <w:t>:</w:t>
      </w:r>
    </w:p>
    <w:p w14:paraId="5BF9D924" w14:textId="394E8451" w:rsidR="00155906" w:rsidRPr="009471FE" w:rsidRDefault="00155906" w:rsidP="00155906">
      <w:pPr>
        <w:pStyle w:val="Paragrafoelenco"/>
        <w:numPr>
          <w:ilvl w:val="0"/>
          <w:numId w:val="36"/>
        </w:numPr>
        <w:spacing w:line="256" w:lineRule="auto"/>
        <w:jc w:val="both"/>
        <w:rPr>
          <w:lang w:val="en-GB"/>
        </w:rPr>
      </w:pPr>
      <w:r w:rsidRPr="009471FE">
        <w:rPr>
          <w:lang w:val="en-GB"/>
        </w:rPr>
        <w:t xml:space="preserve">The subjects that can </w:t>
      </w:r>
      <w:r w:rsidR="00B92DBE">
        <w:rPr>
          <w:lang w:val="en-GB"/>
        </w:rPr>
        <w:t>initiate</w:t>
      </w:r>
      <w:r w:rsidRPr="009471FE">
        <w:rPr>
          <w:lang w:val="en-GB"/>
        </w:rPr>
        <w:t xml:space="preserve"> a report;</w:t>
      </w:r>
    </w:p>
    <w:p w14:paraId="1B0C2262" w14:textId="161EAF1E" w:rsidR="00155906" w:rsidRPr="009471FE" w:rsidRDefault="00341204" w:rsidP="00155906">
      <w:pPr>
        <w:pStyle w:val="Paragrafoelenco"/>
        <w:numPr>
          <w:ilvl w:val="0"/>
          <w:numId w:val="36"/>
        </w:numPr>
        <w:spacing w:line="256" w:lineRule="auto"/>
        <w:jc w:val="both"/>
        <w:rPr>
          <w:lang w:val="en-GB"/>
        </w:rPr>
      </w:pPr>
      <w:r>
        <w:rPr>
          <w:lang w:val="en-GB"/>
        </w:rPr>
        <w:t>T</w:t>
      </w:r>
      <w:r w:rsidR="00155906" w:rsidRPr="009471FE">
        <w:rPr>
          <w:lang w:val="en-GB"/>
        </w:rPr>
        <w:t>he acts or facts that can be reported, as well as the requirements that reports must include in order to be considered;</w:t>
      </w:r>
    </w:p>
    <w:p w14:paraId="3B8FB715" w14:textId="77777777" w:rsidR="00155906" w:rsidRPr="009471FE" w:rsidRDefault="00155906" w:rsidP="00155906">
      <w:pPr>
        <w:pStyle w:val="Paragrafoelenco"/>
        <w:numPr>
          <w:ilvl w:val="0"/>
          <w:numId w:val="36"/>
        </w:numPr>
        <w:spacing w:line="256" w:lineRule="auto"/>
        <w:jc w:val="both"/>
        <w:rPr>
          <w:lang w:val="en-GB"/>
        </w:rPr>
      </w:pPr>
      <w:r w:rsidRPr="009471FE">
        <w:rPr>
          <w:lang w:val="en-GB"/>
        </w:rPr>
        <w:t>The ways through which alleged violations can be reported and the parties responsible for receiving reports;</w:t>
      </w:r>
    </w:p>
    <w:p w14:paraId="136F8449" w14:textId="130B3152" w:rsidR="00155906" w:rsidRPr="009471FE" w:rsidRDefault="00341204" w:rsidP="00155906">
      <w:pPr>
        <w:pStyle w:val="Paragrafoelenco"/>
        <w:numPr>
          <w:ilvl w:val="0"/>
          <w:numId w:val="36"/>
        </w:numPr>
        <w:spacing w:line="256" w:lineRule="auto"/>
        <w:jc w:val="both"/>
        <w:rPr>
          <w:lang w:val="en-GB"/>
        </w:rPr>
      </w:pPr>
      <w:r>
        <w:rPr>
          <w:lang w:val="en-GB"/>
        </w:rPr>
        <w:t>T</w:t>
      </w:r>
      <w:r w:rsidR="00155906" w:rsidRPr="009471FE">
        <w:rPr>
          <w:lang w:val="en-GB"/>
        </w:rPr>
        <w:t>he process of inquiry and possibly investigation at the time a report is made;</w:t>
      </w:r>
    </w:p>
    <w:p w14:paraId="3832AE53" w14:textId="4C322977" w:rsidR="00155906" w:rsidRPr="009471FE" w:rsidRDefault="00155906" w:rsidP="00155906">
      <w:pPr>
        <w:pStyle w:val="Paragrafoelenco"/>
        <w:numPr>
          <w:ilvl w:val="0"/>
          <w:numId w:val="36"/>
        </w:numPr>
        <w:spacing w:line="256" w:lineRule="auto"/>
        <w:jc w:val="both"/>
        <w:rPr>
          <w:lang w:val="en-GB"/>
        </w:rPr>
      </w:pPr>
      <w:r w:rsidRPr="009471FE">
        <w:rPr>
          <w:lang w:val="en-GB"/>
        </w:rPr>
        <w:t xml:space="preserve">The guarantee of confidentiality and protection of personal data of the reporting party and the </w:t>
      </w:r>
      <w:r w:rsidR="00341204" w:rsidRPr="00B92DBE">
        <w:rPr>
          <w:lang w:val="en-GB"/>
        </w:rPr>
        <w:t>reported</w:t>
      </w:r>
      <w:r w:rsidR="00341204">
        <w:rPr>
          <w:lang w:val="en-GB"/>
        </w:rPr>
        <w:t xml:space="preserve"> </w:t>
      </w:r>
      <w:r w:rsidRPr="009471FE">
        <w:rPr>
          <w:lang w:val="en-GB"/>
        </w:rPr>
        <w:t>party, if any;</w:t>
      </w:r>
    </w:p>
    <w:p w14:paraId="0B567CC6" w14:textId="77777777" w:rsidR="00155906" w:rsidRPr="009471FE" w:rsidRDefault="00155906" w:rsidP="00155906">
      <w:pPr>
        <w:pStyle w:val="Paragrafoelenco"/>
        <w:numPr>
          <w:ilvl w:val="0"/>
          <w:numId w:val="36"/>
        </w:numPr>
        <w:spacing w:line="256" w:lineRule="auto"/>
        <w:jc w:val="both"/>
        <w:rPr>
          <w:lang w:val="en-GB"/>
        </w:rPr>
      </w:pPr>
      <w:r w:rsidRPr="009471FE">
        <w:rPr>
          <w:lang w:val="en-GB"/>
        </w:rPr>
        <w:t>The prohibition of retaliation and the prohibition of discrimination against the reporting person and other persons referred to in Article 3 paragraph 5 of Legislative Decree 23/2024.</w:t>
      </w:r>
    </w:p>
    <w:p w14:paraId="0FFD6A82" w14:textId="77777777" w:rsidR="00155906" w:rsidRPr="009471FE" w:rsidRDefault="00155906" w:rsidP="00155906">
      <w:pPr>
        <w:tabs>
          <w:tab w:val="left" w:pos="1170"/>
        </w:tabs>
        <w:rPr>
          <w:lang w:val="en-GB"/>
        </w:rPr>
      </w:pPr>
    </w:p>
    <w:p w14:paraId="07EBC802" w14:textId="77777777" w:rsidR="00155906" w:rsidRDefault="00155906" w:rsidP="00155906">
      <w:pPr>
        <w:pStyle w:val="Titolo1"/>
      </w:pPr>
      <w:bookmarkStart w:id="2" w:name="_Toc153186485"/>
      <w:r>
        <w:t>OBJECTIVES</w:t>
      </w:r>
      <w:bookmarkEnd w:id="2"/>
    </w:p>
    <w:p w14:paraId="7B64B2D7" w14:textId="3F1FEF01" w:rsidR="00155906" w:rsidRPr="009471FE" w:rsidRDefault="00155906" w:rsidP="00155906">
      <w:pPr>
        <w:jc w:val="both"/>
        <w:rPr>
          <w:lang w:val="en-GB"/>
        </w:rPr>
      </w:pPr>
      <w:r w:rsidRPr="009471FE">
        <w:rPr>
          <w:lang w:val="en-GB"/>
        </w:rPr>
        <w:t>The objective of this document is to bring to light incidents of wrongdoing or irregularities within the Company, clarifying and facilitating the reporting by the reporter and removing any factors that may hinder or discourage the use of the institution.</w:t>
      </w:r>
    </w:p>
    <w:p w14:paraId="612DD232" w14:textId="77777777" w:rsidR="00155906" w:rsidRPr="009471FE" w:rsidRDefault="00155906" w:rsidP="00155906">
      <w:pPr>
        <w:jc w:val="both"/>
        <w:rPr>
          <w:lang w:val="en-GB"/>
        </w:rPr>
      </w:pPr>
      <w:r w:rsidRPr="009471FE">
        <w:rPr>
          <w:lang w:val="en-GB"/>
        </w:rPr>
        <w:t>Thus, the objective of the procedure is, on the one hand, to provide the reporter with clear operational guidelines for making a report and to inform him or her about the forms of protection and confidentiality afforded and guaranteed.</w:t>
      </w:r>
    </w:p>
    <w:p w14:paraId="35E5BE2D" w14:textId="77777777" w:rsidR="00155906" w:rsidRPr="009471FE" w:rsidRDefault="00155906" w:rsidP="00155906">
      <w:pPr>
        <w:pStyle w:val="Titolo1"/>
        <w:rPr>
          <w:lang w:val="en-GB"/>
        </w:rPr>
      </w:pPr>
      <w:bookmarkStart w:id="3" w:name="_Toc153186486"/>
      <w:r w:rsidRPr="009471FE">
        <w:rPr>
          <w:lang w:val="en-GB"/>
        </w:rPr>
        <w:lastRenderedPageBreak/>
        <w:t>PURPOSE AND FINALITY OF THE PROCEDURE</w:t>
      </w:r>
      <w:bookmarkEnd w:id="3"/>
    </w:p>
    <w:p w14:paraId="49BDA169" w14:textId="5CDDDEF1" w:rsidR="00155906" w:rsidRDefault="00155906" w:rsidP="00155906">
      <w:pPr>
        <w:jc w:val="both"/>
      </w:pPr>
      <w:r w:rsidRPr="009471FE">
        <w:rPr>
          <w:lang w:val="en-GB"/>
        </w:rPr>
        <w:t xml:space="preserve">The purpose of this Procedure is to provide clear operational guidance on the subject, content, recipients, and method of transmitting reports of violations. </w:t>
      </w:r>
      <w:r>
        <w:t xml:space="preserve">To </w:t>
      </w:r>
      <w:proofErr w:type="spellStart"/>
      <w:r>
        <w:t>this</w:t>
      </w:r>
      <w:proofErr w:type="spellEnd"/>
      <w:r>
        <w:t xml:space="preserve"> end, </w:t>
      </w:r>
      <w:r w:rsidR="00805379">
        <w:t>the</w:t>
      </w:r>
      <w:r>
        <w:t xml:space="preserve"> </w:t>
      </w:r>
      <w:r w:rsidR="00805379">
        <w:t>p</w:t>
      </w:r>
      <w:r>
        <w:t>rocedure:</w:t>
      </w:r>
    </w:p>
    <w:p w14:paraId="0AE6038D" w14:textId="1D210F0A" w:rsidR="00155906" w:rsidRPr="009471FE" w:rsidRDefault="00155906" w:rsidP="00155906">
      <w:pPr>
        <w:pStyle w:val="Paragrafoelenco"/>
        <w:numPr>
          <w:ilvl w:val="0"/>
          <w:numId w:val="36"/>
        </w:numPr>
        <w:spacing w:line="256" w:lineRule="auto"/>
        <w:jc w:val="both"/>
        <w:rPr>
          <w:lang w:val="en-GB"/>
        </w:rPr>
      </w:pPr>
      <w:r w:rsidRPr="009471FE">
        <w:rPr>
          <w:lang w:val="en-GB"/>
        </w:rPr>
        <w:t xml:space="preserve">Defines the scope of the document and the </w:t>
      </w:r>
      <w:r w:rsidR="00805379">
        <w:rPr>
          <w:lang w:val="en-GB"/>
        </w:rPr>
        <w:t>r</w:t>
      </w:r>
      <w:r w:rsidRPr="009471FE">
        <w:rPr>
          <w:lang w:val="en-GB"/>
        </w:rPr>
        <w:t xml:space="preserve">eporting process; </w:t>
      </w:r>
    </w:p>
    <w:p w14:paraId="3522F9DC" w14:textId="07653D36" w:rsidR="00155906" w:rsidRPr="009471FE" w:rsidRDefault="00155906" w:rsidP="00155906">
      <w:pPr>
        <w:pStyle w:val="Paragrafoelenco"/>
        <w:numPr>
          <w:ilvl w:val="0"/>
          <w:numId w:val="36"/>
        </w:numPr>
        <w:spacing w:line="256" w:lineRule="auto"/>
        <w:jc w:val="both"/>
        <w:rPr>
          <w:lang w:val="en-GB"/>
        </w:rPr>
      </w:pPr>
      <w:r w:rsidRPr="009471FE">
        <w:rPr>
          <w:lang w:val="en-GB"/>
        </w:rPr>
        <w:t xml:space="preserve">Identifies individuals who can make </w:t>
      </w:r>
      <w:r w:rsidR="00805379">
        <w:rPr>
          <w:lang w:val="en-GB"/>
        </w:rPr>
        <w:t>r</w:t>
      </w:r>
      <w:r w:rsidRPr="009471FE">
        <w:rPr>
          <w:lang w:val="en-GB"/>
        </w:rPr>
        <w:t>eports;</w:t>
      </w:r>
    </w:p>
    <w:p w14:paraId="19D84B42" w14:textId="2FDE977F" w:rsidR="00155906" w:rsidRPr="009471FE" w:rsidRDefault="00805379" w:rsidP="00155906">
      <w:pPr>
        <w:pStyle w:val="Paragrafoelenco"/>
        <w:numPr>
          <w:ilvl w:val="0"/>
          <w:numId w:val="36"/>
        </w:numPr>
        <w:spacing w:line="256" w:lineRule="auto"/>
        <w:jc w:val="both"/>
        <w:rPr>
          <w:lang w:val="en-GB"/>
        </w:rPr>
      </w:pPr>
      <w:r>
        <w:rPr>
          <w:lang w:val="en-GB"/>
        </w:rPr>
        <w:t>Clarifies</w:t>
      </w:r>
      <w:r w:rsidR="00155906" w:rsidRPr="009471FE">
        <w:rPr>
          <w:lang w:val="en-GB"/>
        </w:rPr>
        <w:t xml:space="preserve"> the perimeter of conduct, events or actions that may be the subject of </w:t>
      </w:r>
      <w:r>
        <w:rPr>
          <w:lang w:val="en-GB"/>
        </w:rPr>
        <w:t>r</w:t>
      </w:r>
      <w:r w:rsidR="00155906" w:rsidRPr="009471FE">
        <w:rPr>
          <w:lang w:val="en-GB"/>
        </w:rPr>
        <w:t xml:space="preserve">eporting; </w:t>
      </w:r>
    </w:p>
    <w:p w14:paraId="19CBF0C1" w14:textId="36FD6A4A" w:rsidR="00155906" w:rsidRPr="009471FE" w:rsidRDefault="00155906" w:rsidP="00155906">
      <w:pPr>
        <w:pStyle w:val="Paragrafoelenco"/>
        <w:numPr>
          <w:ilvl w:val="0"/>
          <w:numId w:val="36"/>
        </w:numPr>
        <w:spacing w:line="256" w:lineRule="auto"/>
        <w:jc w:val="both"/>
        <w:rPr>
          <w:lang w:val="en-GB"/>
        </w:rPr>
      </w:pPr>
      <w:r w:rsidRPr="009471FE">
        <w:rPr>
          <w:lang w:val="en-GB"/>
        </w:rPr>
        <w:t xml:space="preserve">Identifies the channels through which to </w:t>
      </w:r>
      <w:r w:rsidR="00805379">
        <w:rPr>
          <w:lang w:val="en-GB"/>
        </w:rPr>
        <w:t>send</w:t>
      </w:r>
      <w:r w:rsidRPr="009471FE">
        <w:rPr>
          <w:lang w:val="en-GB"/>
        </w:rPr>
        <w:t xml:space="preserve"> the </w:t>
      </w:r>
      <w:r w:rsidR="00805379">
        <w:rPr>
          <w:lang w:val="en-GB"/>
        </w:rPr>
        <w:t>r</w:t>
      </w:r>
      <w:r w:rsidRPr="009471FE">
        <w:rPr>
          <w:lang w:val="en-GB"/>
        </w:rPr>
        <w:t>eport;</w:t>
      </w:r>
    </w:p>
    <w:p w14:paraId="3FDFE46B" w14:textId="3D234E62" w:rsidR="00155906" w:rsidRPr="009471FE" w:rsidRDefault="00805379" w:rsidP="00155906">
      <w:pPr>
        <w:pStyle w:val="Paragrafoelenco"/>
        <w:numPr>
          <w:ilvl w:val="0"/>
          <w:numId w:val="36"/>
        </w:numPr>
        <w:spacing w:line="256" w:lineRule="auto"/>
        <w:jc w:val="both"/>
        <w:rPr>
          <w:lang w:val="en-GB"/>
        </w:rPr>
      </w:pPr>
      <w:r>
        <w:rPr>
          <w:lang w:val="en-GB"/>
        </w:rPr>
        <w:t>I</w:t>
      </w:r>
      <w:r w:rsidR="00155906" w:rsidRPr="009471FE">
        <w:rPr>
          <w:lang w:val="en-GB"/>
        </w:rPr>
        <w:t xml:space="preserve">dentifies and prescribes the general principles and rules governing the </w:t>
      </w:r>
      <w:r>
        <w:rPr>
          <w:lang w:val="en-GB"/>
        </w:rPr>
        <w:t>r</w:t>
      </w:r>
      <w:r w:rsidR="00155906" w:rsidRPr="009471FE">
        <w:rPr>
          <w:lang w:val="en-GB"/>
        </w:rPr>
        <w:t xml:space="preserve">eporting process, as well as the consequences of any abuses in the use of the </w:t>
      </w:r>
      <w:r>
        <w:rPr>
          <w:lang w:val="en-GB"/>
        </w:rPr>
        <w:t>related</w:t>
      </w:r>
      <w:r w:rsidR="00155906" w:rsidRPr="009471FE">
        <w:rPr>
          <w:lang w:val="en-GB"/>
        </w:rPr>
        <w:t xml:space="preserve"> channels;</w:t>
      </w:r>
    </w:p>
    <w:p w14:paraId="0B4AC194" w14:textId="2E83B8AE" w:rsidR="00155906" w:rsidRPr="009471FE" w:rsidRDefault="00805379" w:rsidP="00155906">
      <w:pPr>
        <w:pStyle w:val="Paragrafoelenco"/>
        <w:numPr>
          <w:ilvl w:val="0"/>
          <w:numId w:val="36"/>
        </w:numPr>
        <w:spacing w:line="256" w:lineRule="auto"/>
        <w:jc w:val="both"/>
        <w:rPr>
          <w:lang w:val="en-GB"/>
        </w:rPr>
      </w:pPr>
      <w:r>
        <w:rPr>
          <w:lang w:val="en-GB"/>
        </w:rPr>
        <w:t>D</w:t>
      </w:r>
      <w:r w:rsidR="00155906" w:rsidRPr="009471FE">
        <w:rPr>
          <w:lang w:val="en-GB"/>
        </w:rPr>
        <w:t xml:space="preserve">efines the </w:t>
      </w:r>
      <w:r>
        <w:rPr>
          <w:lang w:val="en-GB"/>
        </w:rPr>
        <w:t>r</w:t>
      </w:r>
      <w:r w:rsidR="00155906" w:rsidRPr="009471FE">
        <w:rPr>
          <w:lang w:val="en-GB"/>
        </w:rPr>
        <w:t xml:space="preserve">eporting </w:t>
      </w:r>
      <w:r>
        <w:rPr>
          <w:lang w:val="en-GB"/>
        </w:rPr>
        <w:t>m</w:t>
      </w:r>
      <w:r w:rsidR="00155906" w:rsidRPr="009471FE">
        <w:rPr>
          <w:lang w:val="en-GB"/>
        </w:rPr>
        <w:t xml:space="preserve">anagement </w:t>
      </w:r>
      <w:r>
        <w:rPr>
          <w:lang w:val="en-GB"/>
        </w:rPr>
        <w:t>p</w:t>
      </w:r>
      <w:r w:rsidR="00155906" w:rsidRPr="009471FE">
        <w:rPr>
          <w:lang w:val="en-GB"/>
        </w:rPr>
        <w:t>rocess in its various stages, identifying roles, responsibilities, operating methods and tools used.</w:t>
      </w:r>
    </w:p>
    <w:p w14:paraId="4DF10309" w14:textId="77777777" w:rsidR="00155906" w:rsidRPr="009471FE" w:rsidRDefault="00155906" w:rsidP="00155906">
      <w:pPr>
        <w:jc w:val="both"/>
        <w:rPr>
          <w:lang w:val="en-GB"/>
        </w:rPr>
      </w:pPr>
      <w:r w:rsidRPr="009471FE">
        <w:rPr>
          <w:lang w:val="en-GB"/>
        </w:rPr>
        <w:t>all in compliance with current relevant regulations.</w:t>
      </w:r>
    </w:p>
    <w:p w14:paraId="320E59EB" w14:textId="77777777" w:rsidR="00155906" w:rsidRDefault="00155906" w:rsidP="00155906">
      <w:pPr>
        <w:pStyle w:val="Titolo1"/>
      </w:pPr>
      <w:bookmarkStart w:id="4" w:name="_Toc153186487"/>
      <w:r>
        <w:t>RECIPIENTS OF THE PROCEDURE</w:t>
      </w:r>
      <w:bookmarkEnd w:id="4"/>
    </w:p>
    <w:p w14:paraId="6B9C6A8E" w14:textId="77777777" w:rsidR="00155906" w:rsidRPr="009471FE" w:rsidRDefault="00155906" w:rsidP="00155906">
      <w:pPr>
        <w:jc w:val="both"/>
        <w:rPr>
          <w:lang w:val="en-GB"/>
        </w:rPr>
      </w:pPr>
      <w:r w:rsidRPr="009471FE">
        <w:rPr>
          <w:lang w:val="en-GB"/>
        </w:rPr>
        <w:t>The "Recipients" of this procedure are all managers, employees, collaborators of the Company, as well as contractors, suppliers and consultants who in any way deal with it as well as all stakeholders in accordance with and to the effects of the provisions of Article 3 paragraph 3 Legislative Decree 24/2023.</w:t>
      </w:r>
    </w:p>
    <w:p w14:paraId="6AB0AFC9" w14:textId="2C9318A8" w:rsidR="00155906" w:rsidRPr="009471FE" w:rsidRDefault="00155906" w:rsidP="00155906">
      <w:pPr>
        <w:jc w:val="both"/>
        <w:rPr>
          <w:lang w:val="en-GB"/>
        </w:rPr>
      </w:pPr>
      <w:r w:rsidRPr="009471FE">
        <w:rPr>
          <w:lang w:val="en-GB"/>
        </w:rPr>
        <w:t xml:space="preserve">It is specified that, for public officials and public service officers who have an obligation to report (Articles 331, 361 and 362 of </w:t>
      </w:r>
      <w:r w:rsidRPr="00B92DBE">
        <w:rPr>
          <w:lang w:val="en-GB"/>
        </w:rPr>
        <w:t xml:space="preserve">the </w:t>
      </w:r>
      <w:r w:rsidR="00B92DBE" w:rsidRPr="00B92DBE">
        <w:rPr>
          <w:lang w:val="en-GB"/>
        </w:rPr>
        <w:t>Penal</w:t>
      </w:r>
      <w:r w:rsidRPr="00B92DBE">
        <w:rPr>
          <w:lang w:val="en-GB"/>
        </w:rPr>
        <w:t xml:space="preserve"> </w:t>
      </w:r>
      <w:r w:rsidR="00B92DBE" w:rsidRPr="00B92DBE">
        <w:rPr>
          <w:lang w:val="en-GB"/>
        </w:rPr>
        <w:t xml:space="preserve">Procedure </w:t>
      </w:r>
      <w:r w:rsidRPr="00B92DBE">
        <w:rPr>
          <w:lang w:val="en-GB"/>
        </w:rPr>
        <w:t>Code</w:t>
      </w:r>
      <w:r w:rsidRPr="009471FE">
        <w:rPr>
          <w:lang w:val="en-GB"/>
        </w:rPr>
        <w:t>), the report made in accordance with this procedure does not replace, where the prerequisites are met, the report to the judicial authority.</w:t>
      </w:r>
    </w:p>
    <w:p w14:paraId="1754A8EF" w14:textId="77777777" w:rsidR="00155906" w:rsidRDefault="00155906" w:rsidP="00155906">
      <w:pPr>
        <w:pStyle w:val="Titolo1"/>
      </w:pPr>
      <w:bookmarkStart w:id="5" w:name="_Toc153186488"/>
      <w:r>
        <w:t>ACTORS INVOLVED</w:t>
      </w:r>
      <w:bookmarkEnd w:id="5"/>
    </w:p>
    <w:p w14:paraId="25E1966B" w14:textId="334DB4F3" w:rsidR="00155906" w:rsidRDefault="00155906" w:rsidP="00155906">
      <w:pPr>
        <w:jc w:val="both"/>
        <w:rPr>
          <w:i/>
          <w:iCs/>
        </w:rPr>
      </w:pPr>
      <w:r>
        <w:rPr>
          <w:i/>
          <w:iCs/>
        </w:rPr>
        <w:t xml:space="preserve">The </w:t>
      </w:r>
      <w:r w:rsidR="00BA2479" w:rsidRPr="00BA2479">
        <w:rPr>
          <w:i/>
          <w:iCs/>
          <w:lang w:val="en-GB"/>
        </w:rPr>
        <w:t>Whistleblower</w:t>
      </w:r>
    </w:p>
    <w:p w14:paraId="5A54462F" w14:textId="0F31A8E5" w:rsidR="00155906" w:rsidRPr="009471FE" w:rsidRDefault="00155906" w:rsidP="00155906">
      <w:pPr>
        <w:jc w:val="both"/>
        <w:rPr>
          <w:lang w:val="en-GB"/>
        </w:rPr>
      </w:pPr>
      <w:r w:rsidRPr="009471FE">
        <w:rPr>
          <w:lang w:val="en-GB"/>
        </w:rPr>
        <w:t xml:space="preserve">It is the person who, having </w:t>
      </w:r>
      <w:r w:rsidR="00B92DBE">
        <w:rPr>
          <w:lang w:val="en-GB"/>
        </w:rPr>
        <w:t>learned about</w:t>
      </w:r>
      <w:r w:rsidRPr="009471FE">
        <w:rPr>
          <w:lang w:val="en-GB"/>
        </w:rPr>
        <w:t xml:space="preserve"> violations (cf. letter a, paragraph 1 art. 2 of Legislative Decree 24/2023) in his or her work context, makes the </w:t>
      </w:r>
      <w:r w:rsidR="00CC0D9C">
        <w:rPr>
          <w:lang w:val="en-GB"/>
        </w:rPr>
        <w:t>r</w:t>
      </w:r>
      <w:r w:rsidRPr="009471FE">
        <w:rPr>
          <w:lang w:val="en-GB"/>
        </w:rPr>
        <w:t>eport: managers, employees, collaborators, contractors, suppliers</w:t>
      </w:r>
      <w:r w:rsidR="00CC0D9C">
        <w:rPr>
          <w:lang w:val="en-GB"/>
        </w:rPr>
        <w:t>,</w:t>
      </w:r>
      <w:r w:rsidRPr="009471FE">
        <w:rPr>
          <w:lang w:val="en-GB"/>
        </w:rPr>
        <w:t xml:space="preserve"> consultants, workers of the Company</w:t>
      </w:r>
      <w:r w:rsidR="00CC0D9C">
        <w:rPr>
          <w:lang w:val="en-GB"/>
        </w:rPr>
        <w:t>,</w:t>
      </w:r>
      <w:r w:rsidRPr="009471FE">
        <w:rPr>
          <w:lang w:val="en-GB"/>
        </w:rPr>
        <w:t xml:space="preserve"> other interested parties and </w:t>
      </w:r>
      <w:r w:rsidR="00CC0D9C">
        <w:rPr>
          <w:lang w:val="en-GB"/>
        </w:rPr>
        <w:t>s</w:t>
      </w:r>
      <w:r w:rsidRPr="009471FE">
        <w:rPr>
          <w:lang w:val="en-GB"/>
        </w:rPr>
        <w:t>takeholders of the Company.</w:t>
      </w:r>
    </w:p>
    <w:p w14:paraId="6E156591" w14:textId="77777777" w:rsidR="00155906" w:rsidRPr="009471FE" w:rsidRDefault="00155906" w:rsidP="00155906">
      <w:pPr>
        <w:jc w:val="both"/>
        <w:rPr>
          <w:i/>
          <w:iCs/>
          <w:lang w:val="en-GB"/>
        </w:rPr>
      </w:pPr>
      <w:r w:rsidRPr="009471FE">
        <w:rPr>
          <w:i/>
          <w:iCs/>
          <w:lang w:val="en-GB"/>
        </w:rPr>
        <w:t>The Facilitator</w:t>
      </w:r>
    </w:p>
    <w:p w14:paraId="45E66C7A" w14:textId="5428BE2B" w:rsidR="00155906" w:rsidRPr="009471FE" w:rsidRDefault="00CC0D9C" w:rsidP="00155906">
      <w:pPr>
        <w:jc w:val="both"/>
        <w:rPr>
          <w:lang w:val="en-GB"/>
        </w:rPr>
      </w:pPr>
      <w:r>
        <w:rPr>
          <w:lang w:val="en-GB"/>
        </w:rPr>
        <w:t>The person</w:t>
      </w:r>
      <w:r w:rsidR="00155906" w:rsidRPr="009471FE">
        <w:rPr>
          <w:lang w:val="en-GB"/>
        </w:rPr>
        <w:t xml:space="preserve"> who assists </w:t>
      </w:r>
      <w:r>
        <w:rPr>
          <w:lang w:val="en-GB"/>
        </w:rPr>
        <w:t>the</w:t>
      </w:r>
      <w:r w:rsidR="00155906" w:rsidRPr="009471FE">
        <w:rPr>
          <w:lang w:val="en-GB"/>
        </w:rPr>
        <w:t xml:space="preserve"> reporting person in the reporting process, operating within the same work environment and whose assistance must be kept confidential</w:t>
      </w:r>
      <w:r>
        <w:rPr>
          <w:lang w:val="en-GB"/>
        </w:rPr>
        <w:t>.</w:t>
      </w:r>
    </w:p>
    <w:p w14:paraId="37110A82" w14:textId="039F2DCA" w:rsidR="00155906" w:rsidRPr="009471FE" w:rsidRDefault="00155906" w:rsidP="00467068">
      <w:pPr>
        <w:rPr>
          <w:i/>
          <w:iCs/>
          <w:lang w:val="en-GB"/>
        </w:rPr>
      </w:pPr>
      <w:r w:rsidRPr="009471FE">
        <w:rPr>
          <w:i/>
          <w:iCs/>
          <w:lang w:val="en-GB"/>
        </w:rPr>
        <w:t xml:space="preserve">The </w:t>
      </w:r>
      <w:r w:rsidR="00CC0D9C">
        <w:rPr>
          <w:i/>
          <w:iCs/>
          <w:lang w:val="en-GB"/>
        </w:rPr>
        <w:t xml:space="preserve">Involved </w:t>
      </w:r>
      <w:r w:rsidRPr="009471FE">
        <w:rPr>
          <w:i/>
          <w:iCs/>
          <w:lang w:val="en-GB"/>
        </w:rPr>
        <w:t>Person</w:t>
      </w:r>
    </w:p>
    <w:p w14:paraId="23CCF38C" w14:textId="65CD0469" w:rsidR="00155906" w:rsidRPr="009471FE" w:rsidRDefault="00155906" w:rsidP="00155906">
      <w:pPr>
        <w:jc w:val="both"/>
        <w:rPr>
          <w:lang w:val="en-GB"/>
        </w:rPr>
      </w:pPr>
      <w:r w:rsidRPr="009471FE">
        <w:rPr>
          <w:lang w:val="en-GB"/>
        </w:rPr>
        <w:t>The</w:t>
      </w:r>
      <w:r w:rsidR="00CC0D9C">
        <w:rPr>
          <w:lang w:val="en-GB"/>
        </w:rPr>
        <w:t xml:space="preserve"> natural</w:t>
      </w:r>
      <w:r w:rsidRPr="009471FE">
        <w:rPr>
          <w:lang w:val="en-GB"/>
        </w:rPr>
        <w:t xml:space="preserve"> </w:t>
      </w:r>
      <w:r w:rsidR="00CC0D9C">
        <w:rPr>
          <w:lang w:val="en-GB"/>
        </w:rPr>
        <w:t xml:space="preserve">person </w:t>
      </w:r>
      <w:r w:rsidRPr="009471FE">
        <w:rPr>
          <w:lang w:val="en-GB"/>
        </w:rPr>
        <w:t xml:space="preserve">or </w:t>
      </w:r>
      <w:r w:rsidR="00CC0D9C">
        <w:rPr>
          <w:lang w:val="en-GB"/>
        </w:rPr>
        <w:t xml:space="preserve">the </w:t>
      </w:r>
      <w:r w:rsidRPr="009471FE">
        <w:rPr>
          <w:lang w:val="en-GB"/>
        </w:rPr>
        <w:t xml:space="preserve">legal person mentioned in the report as the </w:t>
      </w:r>
      <w:r w:rsidR="00CC0D9C">
        <w:rPr>
          <w:lang w:val="en-GB"/>
        </w:rPr>
        <w:t>one</w:t>
      </w:r>
      <w:r w:rsidRPr="009471FE">
        <w:rPr>
          <w:lang w:val="en-GB"/>
        </w:rPr>
        <w:t xml:space="preserve"> to whom the violation is attributed or as a person otherwise implicated in the reported or publicly disclosed violation.</w:t>
      </w:r>
    </w:p>
    <w:p w14:paraId="08A7FEEE" w14:textId="77777777" w:rsidR="00155906" w:rsidRPr="009471FE" w:rsidRDefault="00155906" w:rsidP="00155906">
      <w:pPr>
        <w:jc w:val="both"/>
        <w:rPr>
          <w:i/>
          <w:iCs/>
          <w:lang w:val="en-GB"/>
        </w:rPr>
      </w:pPr>
      <w:r w:rsidRPr="009471FE">
        <w:rPr>
          <w:i/>
          <w:iCs/>
          <w:lang w:val="en-GB"/>
        </w:rPr>
        <w:t xml:space="preserve">The Reporting Manager </w:t>
      </w:r>
    </w:p>
    <w:p w14:paraId="2FEBA55D" w14:textId="6F5FA531" w:rsidR="00155906" w:rsidRPr="009471FE" w:rsidRDefault="00155906" w:rsidP="00155906">
      <w:pPr>
        <w:jc w:val="both"/>
        <w:rPr>
          <w:lang w:val="en-GB"/>
        </w:rPr>
      </w:pPr>
      <w:r w:rsidRPr="009471FE">
        <w:rPr>
          <w:lang w:val="en-GB"/>
        </w:rPr>
        <w:t>Th</w:t>
      </w:r>
      <w:r w:rsidR="00CC0D9C">
        <w:rPr>
          <w:lang w:val="en-GB"/>
        </w:rPr>
        <w:t>e individuals</w:t>
      </w:r>
      <w:r w:rsidRPr="009471FE">
        <w:rPr>
          <w:lang w:val="en-GB"/>
        </w:rPr>
        <w:t xml:space="preserve"> in charge of handling the reporting of possible violations are Ms. Katia Zabot and Ms. Giorgia Pavan, residents and/or domiciled at Mafin S.r.l., Strada Degli </w:t>
      </w:r>
      <w:proofErr w:type="spellStart"/>
      <w:r w:rsidRPr="009471FE">
        <w:rPr>
          <w:lang w:val="en-GB"/>
        </w:rPr>
        <w:t>Alberi</w:t>
      </w:r>
      <w:proofErr w:type="spellEnd"/>
      <w:r w:rsidRPr="009471FE">
        <w:rPr>
          <w:lang w:val="en-GB"/>
        </w:rPr>
        <w:t>, 7, 35015, Galliera Veneta (PD), appointed for the purpose by the Board of Directors, by resolution dated November 03, 2023, after verification of their adequate training.</w:t>
      </w:r>
    </w:p>
    <w:p w14:paraId="7E339D66" w14:textId="77777777" w:rsidR="00155906" w:rsidRPr="009471FE" w:rsidRDefault="00155906" w:rsidP="00155906">
      <w:pPr>
        <w:jc w:val="both"/>
        <w:rPr>
          <w:lang w:val="en-GB"/>
        </w:rPr>
      </w:pPr>
      <w:r w:rsidRPr="009471FE">
        <w:rPr>
          <w:lang w:val="en-GB"/>
        </w:rPr>
        <w:t>In the event of serious and prolonged impediments, it remains the responsibility of the Reporting Manager to identify his or her own substitute to carry out the activities for which he or she is responsible, including ensuring that the substitute is adequately trained.</w:t>
      </w:r>
    </w:p>
    <w:p w14:paraId="1D2A503D" w14:textId="77777777" w:rsidR="00155906" w:rsidRDefault="00155906" w:rsidP="00155906">
      <w:pPr>
        <w:pStyle w:val="Titolo1"/>
      </w:pPr>
      <w:bookmarkStart w:id="6" w:name="_Toc153186489"/>
      <w:r>
        <w:lastRenderedPageBreak/>
        <w:t>PROCEDURES AND OTHER RELATED DOCUMENTS</w:t>
      </w:r>
      <w:bookmarkEnd w:id="6"/>
    </w:p>
    <w:p w14:paraId="7B54E323" w14:textId="77777777" w:rsidR="00155906" w:rsidRPr="009471FE" w:rsidRDefault="00155906" w:rsidP="00155906">
      <w:pPr>
        <w:rPr>
          <w:lang w:val="en-GB"/>
        </w:rPr>
      </w:pPr>
      <w:r w:rsidRPr="009471FE">
        <w:rPr>
          <w:lang w:val="en-GB"/>
        </w:rPr>
        <w:t>This procedure is incorporated into the Company's management system and integrates:</w:t>
      </w:r>
    </w:p>
    <w:p w14:paraId="029AB1A6" w14:textId="77777777" w:rsidR="00155906" w:rsidRPr="009471FE" w:rsidRDefault="00155906" w:rsidP="00155906">
      <w:pPr>
        <w:pStyle w:val="Paragrafoelenco"/>
        <w:numPr>
          <w:ilvl w:val="0"/>
          <w:numId w:val="37"/>
        </w:numPr>
        <w:spacing w:line="256" w:lineRule="auto"/>
        <w:rPr>
          <w:lang w:val="en-GB"/>
        </w:rPr>
      </w:pPr>
      <w:r w:rsidRPr="009471FE">
        <w:rPr>
          <w:lang w:val="en-GB"/>
        </w:rPr>
        <w:t>Organization, management and control model under Legislative Decree 231/2001;</w:t>
      </w:r>
    </w:p>
    <w:p w14:paraId="039DF192" w14:textId="77777777" w:rsidR="00155906" w:rsidRDefault="00155906" w:rsidP="00155906">
      <w:pPr>
        <w:pStyle w:val="Paragrafoelenco"/>
        <w:numPr>
          <w:ilvl w:val="0"/>
          <w:numId w:val="37"/>
        </w:numPr>
        <w:spacing w:line="256" w:lineRule="auto"/>
      </w:pPr>
      <w:r>
        <w:t>Corporate Code of Ethics</w:t>
      </w:r>
      <w:r>
        <w:rPr>
          <w:b/>
          <w:bCs/>
        </w:rPr>
        <w:t>.</w:t>
      </w:r>
    </w:p>
    <w:p w14:paraId="5D490D5C" w14:textId="77777777" w:rsidR="00155906" w:rsidRDefault="00155906" w:rsidP="00155906">
      <w:pPr>
        <w:pStyle w:val="Titolo1"/>
      </w:pPr>
      <w:bookmarkStart w:id="7" w:name="_Toc153186490"/>
      <w:r>
        <w:t>THE REPORT</w:t>
      </w:r>
      <w:bookmarkEnd w:id="7"/>
    </w:p>
    <w:p w14:paraId="56927068" w14:textId="273D41C2" w:rsidR="00155906" w:rsidRPr="009471FE" w:rsidRDefault="00155906" w:rsidP="00155906">
      <w:pPr>
        <w:jc w:val="both"/>
        <w:rPr>
          <w:lang w:val="en-GB"/>
        </w:rPr>
      </w:pPr>
      <w:r w:rsidRPr="009471FE">
        <w:rPr>
          <w:lang w:val="en-GB"/>
        </w:rPr>
        <w:t xml:space="preserve">The </w:t>
      </w:r>
      <w:r w:rsidR="00ED78AB">
        <w:rPr>
          <w:lang w:val="en-GB"/>
        </w:rPr>
        <w:t>r</w:t>
      </w:r>
      <w:r w:rsidRPr="009471FE">
        <w:rPr>
          <w:lang w:val="en-GB"/>
        </w:rPr>
        <w:t xml:space="preserve">eport must be made in good faith and </w:t>
      </w:r>
      <w:r w:rsidR="00BA2479">
        <w:rPr>
          <w:lang w:val="en-GB"/>
        </w:rPr>
        <w:t xml:space="preserve">it </w:t>
      </w:r>
      <w:r w:rsidRPr="009471FE">
        <w:rPr>
          <w:lang w:val="en-GB"/>
        </w:rPr>
        <w:t xml:space="preserve">must not be based on mere suspicions or </w:t>
      </w:r>
      <w:r w:rsidR="00BA2479" w:rsidRPr="009471FE">
        <w:rPr>
          <w:lang w:val="en-GB"/>
        </w:rPr>
        <w:t>rumours</w:t>
      </w:r>
      <w:r w:rsidRPr="009471FE">
        <w:rPr>
          <w:lang w:val="en-GB"/>
        </w:rPr>
        <w:t xml:space="preserve">, </w:t>
      </w:r>
      <w:r w:rsidR="00BA2479">
        <w:rPr>
          <w:lang w:val="en-GB"/>
        </w:rPr>
        <w:t xml:space="preserve">it </w:t>
      </w:r>
      <w:r w:rsidRPr="009471FE">
        <w:rPr>
          <w:lang w:val="en-GB"/>
        </w:rPr>
        <w:t xml:space="preserve">must be </w:t>
      </w:r>
      <w:r w:rsidR="00BA2479">
        <w:rPr>
          <w:lang w:val="en-GB"/>
        </w:rPr>
        <w:t>detailed</w:t>
      </w:r>
      <w:r w:rsidRPr="009471FE">
        <w:rPr>
          <w:lang w:val="en-GB"/>
        </w:rPr>
        <w:t xml:space="preserve">, and offer as much information as possible to enable the Company to carry out due verification and </w:t>
      </w:r>
      <w:r w:rsidR="00BA2479">
        <w:rPr>
          <w:lang w:val="en-GB"/>
        </w:rPr>
        <w:t>investigation.</w:t>
      </w:r>
    </w:p>
    <w:p w14:paraId="4AEF2936" w14:textId="19DFEBC3" w:rsidR="00155906" w:rsidRPr="009471FE" w:rsidRDefault="00155906" w:rsidP="00155906">
      <w:pPr>
        <w:jc w:val="both"/>
        <w:rPr>
          <w:lang w:val="en-GB"/>
        </w:rPr>
      </w:pPr>
      <w:r w:rsidRPr="009471FE">
        <w:rPr>
          <w:lang w:val="en-GB"/>
        </w:rPr>
        <w:t xml:space="preserve">Given the spirit of the </w:t>
      </w:r>
      <w:r w:rsidR="00BA2479" w:rsidRPr="009471FE">
        <w:rPr>
          <w:lang w:val="en-GB"/>
        </w:rPr>
        <w:t xml:space="preserve">Decree </w:t>
      </w:r>
      <w:r w:rsidRPr="009471FE">
        <w:rPr>
          <w:lang w:val="en-GB"/>
        </w:rPr>
        <w:t>-</w:t>
      </w:r>
      <w:r w:rsidR="00BA2479">
        <w:rPr>
          <w:lang w:val="en-GB"/>
        </w:rPr>
        <w:t xml:space="preserve"> </w:t>
      </w:r>
      <w:r w:rsidRPr="009471FE">
        <w:rPr>
          <w:lang w:val="en-GB"/>
        </w:rPr>
        <w:t>which is to encourage the broadest cooperation aimed at the emergence of corrupt</w:t>
      </w:r>
      <w:r w:rsidR="00BA2479">
        <w:rPr>
          <w:lang w:val="en-GB"/>
        </w:rPr>
        <w:t>ion</w:t>
      </w:r>
      <w:r w:rsidRPr="009471FE">
        <w:rPr>
          <w:lang w:val="en-GB"/>
        </w:rPr>
        <w:t xml:space="preserve"> -it is not necessary for the employee to be certain of the actual occurrence of the reported facts and the perpetrator of them. It is sufficient that the </w:t>
      </w:r>
      <w:r w:rsidR="00BA2479">
        <w:rPr>
          <w:lang w:val="en-GB"/>
        </w:rPr>
        <w:t>w</w:t>
      </w:r>
      <w:r w:rsidRPr="009471FE">
        <w:rPr>
          <w:lang w:val="en-GB"/>
        </w:rPr>
        <w:t xml:space="preserve">histleblower, based on his own knowledge, reasonably believes that an irregularity or wrongdoing has occurred. An unlawful activity that has been undertaken, but has not yet been </w:t>
      </w:r>
      <w:r w:rsidR="00BA2479">
        <w:rPr>
          <w:lang w:val="en-GB"/>
        </w:rPr>
        <w:t>completed</w:t>
      </w:r>
      <w:r w:rsidRPr="009471FE">
        <w:rPr>
          <w:lang w:val="en-GB"/>
        </w:rPr>
        <w:t xml:space="preserve">, may also form the </w:t>
      </w:r>
      <w:r w:rsidR="00BA2479">
        <w:rPr>
          <w:lang w:val="en-GB"/>
        </w:rPr>
        <w:t>subject</w:t>
      </w:r>
      <w:r w:rsidRPr="009471FE">
        <w:rPr>
          <w:lang w:val="en-GB"/>
        </w:rPr>
        <w:t xml:space="preserve"> of a </w:t>
      </w:r>
      <w:r w:rsidR="00BA2479">
        <w:rPr>
          <w:lang w:val="en-GB"/>
        </w:rPr>
        <w:t>r</w:t>
      </w:r>
      <w:r w:rsidRPr="009471FE">
        <w:rPr>
          <w:lang w:val="en-GB"/>
        </w:rPr>
        <w:t>eport if there are precise and concordant elements.</w:t>
      </w:r>
    </w:p>
    <w:p w14:paraId="540CD7E1" w14:textId="35403D03" w:rsidR="00155906" w:rsidRPr="009471FE" w:rsidRDefault="00155906" w:rsidP="00155906">
      <w:pPr>
        <w:jc w:val="both"/>
        <w:rPr>
          <w:lang w:val="en-GB"/>
        </w:rPr>
      </w:pPr>
      <w:r w:rsidRPr="009471FE">
        <w:rPr>
          <w:lang w:val="en-GB"/>
        </w:rPr>
        <w:t xml:space="preserve">The protection of the whistleblower is guaranteed only if the </w:t>
      </w:r>
      <w:r w:rsidR="00BA2479">
        <w:rPr>
          <w:lang w:val="en-GB"/>
        </w:rPr>
        <w:t>r</w:t>
      </w:r>
      <w:r w:rsidRPr="009471FE">
        <w:rPr>
          <w:lang w:val="en-GB"/>
        </w:rPr>
        <w:t xml:space="preserve">eport is made in good faith and does not present the profile of a pretextual act aimed at slander and defamation (see in this regard the section "Prohibited </w:t>
      </w:r>
      <w:r w:rsidR="00BA2479">
        <w:rPr>
          <w:lang w:val="en-GB"/>
        </w:rPr>
        <w:t>r</w:t>
      </w:r>
      <w:r w:rsidRPr="009471FE">
        <w:rPr>
          <w:lang w:val="en-GB"/>
        </w:rPr>
        <w:t>eports").</w:t>
      </w:r>
    </w:p>
    <w:p w14:paraId="0BC2B5B9" w14:textId="2D28005E" w:rsidR="00155906" w:rsidRDefault="00155906" w:rsidP="00155906">
      <w:pPr>
        <w:pStyle w:val="Titolo2"/>
      </w:pPr>
      <w:bookmarkStart w:id="8" w:name="_Toc153186491"/>
      <w:proofErr w:type="spellStart"/>
      <w:r>
        <w:t>Subject</w:t>
      </w:r>
      <w:proofErr w:type="spellEnd"/>
      <w:r>
        <w:t xml:space="preserve"> of the </w:t>
      </w:r>
      <w:r w:rsidR="00BA2479">
        <w:t>r</w:t>
      </w:r>
      <w:r>
        <w:t>eport</w:t>
      </w:r>
      <w:bookmarkEnd w:id="8"/>
    </w:p>
    <w:p w14:paraId="47C22BA9" w14:textId="77777777" w:rsidR="00155906" w:rsidRPr="009471FE" w:rsidRDefault="00155906" w:rsidP="00155906">
      <w:pPr>
        <w:jc w:val="both"/>
        <w:rPr>
          <w:lang w:val="en-GB"/>
        </w:rPr>
      </w:pPr>
      <w:r w:rsidRPr="009471FE">
        <w:rPr>
          <w:lang w:val="en-GB"/>
        </w:rPr>
        <w:t xml:space="preserve">Recipients of this policy may report conduct, acts or omissions that harm the public interest or integrity of the public administration or private entity and that consist of: </w:t>
      </w:r>
    </w:p>
    <w:p w14:paraId="7F11C7BC" w14:textId="77777777" w:rsidR="00155906" w:rsidRPr="009471FE" w:rsidRDefault="00155906" w:rsidP="00155906">
      <w:pPr>
        <w:numPr>
          <w:ilvl w:val="0"/>
          <w:numId w:val="38"/>
        </w:numPr>
        <w:spacing w:line="256" w:lineRule="auto"/>
        <w:jc w:val="both"/>
        <w:rPr>
          <w:lang w:val="en-GB"/>
        </w:rPr>
      </w:pPr>
      <w:r w:rsidRPr="009471FE">
        <w:rPr>
          <w:lang w:val="en-GB"/>
        </w:rPr>
        <w:t>unlawful conduct relevant under Legislative Decree No. 231 of June 8, 2001, or violations of the organization and management models provided therein, which do not fall under numbers 2), 3), 4) and 5);</w:t>
      </w:r>
    </w:p>
    <w:p w14:paraId="6828733A" w14:textId="77777777" w:rsidR="00155906" w:rsidRPr="009471FE" w:rsidRDefault="00155906" w:rsidP="00155906">
      <w:pPr>
        <w:numPr>
          <w:ilvl w:val="0"/>
          <w:numId w:val="38"/>
        </w:numPr>
        <w:spacing w:line="256" w:lineRule="auto"/>
        <w:jc w:val="both"/>
        <w:rPr>
          <w:lang w:val="en-GB"/>
        </w:rPr>
      </w:pPr>
      <w:r w:rsidRPr="009471FE">
        <w:rPr>
          <w:lang w:val="en-GB"/>
        </w:rPr>
        <w:t>Offenses that fall within the scope of the European Union or national acts specified in the Annex to this Decree or national acts that constitute implementation of the European Union acts specified in the Annex to Directive (EU) 2019/1937, although not specified in the Annex to this Decree, relating to the following areas:</w:t>
      </w:r>
    </w:p>
    <w:p w14:paraId="72D962B1" w14:textId="77777777" w:rsidR="00155906" w:rsidRDefault="00155906" w:rsidP="00155906">
      <w:pPr>
        <w:numPr>
          <w:ilvl w:val="1"/>
          <w:numId w:val="39"/>
        </w:numPr>
        <w:spacing w:after="120" w:line="240" w:lineRule="auto"/>
        <w:ind w:left="1434" w:hanging="357"/>
        <w:jc w:val="both"/>
      </w:pPr>
      <w:r>
        <w:t>public procurement;</w:t>
      </w:r>
    </w:p>
    <w:p w14:paraId="18AC0C5A" w14:textId="77777777" w:rsidR="00155906" w:rsidRPr="009471FE" w:rsidRDefault="00155906" w:rsidP="00155906">
      <w:pPr>
        <w:numPr>
          <w:ilvl w:val="1"/>
          <w:numId w:val="39"/>
        </w:numPr>
        <w:spacing w:after="120" w:line="240" w:lineRule="auto"/>
        <w:ind w:left="1434" w:hanging="357"/>
        <w:jc w:val="both"/>
        <w:rPr>
          <w:lang w:val="en-GB"/>
        </w:rPr>
      </w:pPr>
      <w:r w:rsidRPr="009471FE">
        <w:rPr>
          <w:lang w:val="en-GB"/>
        </w:rPr>
        <w:t>financial services, products and markets and prevention of money laundering and terrorist financing;</w:t>
      </w:r>
    </w:p>
    <w:p w14:paraId="1B62897A" w14:textId="559E3ECA" w:rsidR="00155906" w:rsidRPr="009471FE" w:rsidRDefault="00AF4B8C" w:rsidP="00155906">
      <w:pPr>
        <w:numPr>
          <w:ilvl w:val="1"/>
          <w:numId w:val="39"/>
        </w:numPr>
        <w:spacing w:after="120" w:line="240" w:lineRule="auto"/>
        <w:ind w:left="1434" w:hanging="357"/>
        <w:jc w:val="both"/>
        <w:rPr>
          <w:lang w:val="en-GB"/>
        </w:rPr>
      </w:pPr>
      <w:r>
        <w:rPr>
          <w:lang w:val="en-GB"/>
        </w:rPr>
        <w:t>p</w:t>
      </w:r>
      <w:r w:rsidR="00155906" w:rsidRPr="009471FE">
        <w:rPr>
          <w:lang w:val="en-GB"/>
        </w:rPr>
        <w:t>roduct safety and compliance; transportation safety;</w:t>
      </w:r>
    </w:p>
    <w:p w14:paraId="2E40CA50" w14:textId="77777777" w:rsidR="00155906" w:rsidRDefault="00155906" w:rsidP="00155906">
      <w:pPr>
        <w:numPr>
          <w:ilvl w:val="1"/>
          <w:numId w:val="39"/>
        </w:numPr>
        <w:spacing w:after="120" w:line="240" w:lineRule="auto"/>
        <w:ind w:left="1434" w:hanging="357"/>
        <w:jc w:val="both"/>
      </w:pPr>
      <w:proofErr w:type="spellStart"/>
      <w:r>
        <w:t>environmental</w:t>
      </w:r>
      <w:proofErr w:type="spellEnd"/>
      <w:r>
        <w:t xml:space="preserve"> </w:t>
      </w:r>
      <w:proofErr w:type="spellStart"/>
      <w:r>
        <w:t>protection</w:t>
      </w:r>
      <w:proofErr w:type="spellEnd"/>
      <w:r>
        <w:t>;</w:t>
      </w:r>
    </w:p>
    <w:p w14:paraId="069E335C" w14:textId="77777777" w:rsidR="00155906" w:rsidRPr="009471FE" w:rsidRDefault="00155906" w:rsidP="00155906">
      <w:pPr>
        <w:numPr>
          <w:ilvl w:val="1"/>
          <w:numId w:val="39"/>
        </w:numPr>
        <w:spacing w:after="120" w:line="240" w:lineRule="auto"/>
        <w:ind w:left="1434" w:hanging="357"/>
        <w:jc w:val="both"/>
        <w:rPr>
          <w:lang w:val="en-GB"/>
        </w:rPr>
      </w:pPr>
      <w:r w:rsidRPr="009471FE">
        <w:rPr>
          <w:lang w:val="en-GB"/>
        </w:rPr>
        <w:t>radiation protection and nuclear safety;</w:t>
      </w:r>
    </w:p>
    <w:p w14:paraId="7E251128" w14:textId="32A2C7BF" w:rsidR="00155906" w:rsidRPr="009471FE" w:rsidRDefault="00AF4B8C" w:rsidP="00155906">
      <w:pPr>
        <w:numPr>
          <w:ilvl w:val="1"/>
          <w:numId w:val="39"/>
        </w:numPr>
        <w:spacing w:after="120" w:line="240" w:lineRule="auto"/>
        <w:ind w:left="1434" w:hanging="357"/>
        <w:jc w:val="both"/>
        <w:rPr>
          <w:lang w:val="en-GB"/>
        </w:rPr>
      </w:pPr>
      <w:r>
        <w:rPr>
          <w:lang w:val="en-GB"/>
        </w:rPr>
        <w:t>f</w:t>
      </w:r>
      <w:r w:rsidR="00155906" w:rsidRPr="009471FE">
        <w:rPr>
          <w:lang w:val="en-GB"/>
        </w:rPr>
        <w:t>ood and feed safety and animal health and welfare;</w:t>
      </w:r>
    </w:p>
    <w:p w14:paraId="6F102955" w14:textId="77777777" w:rsidR="00155906" w:rsidRDefault="00155906" w:rsidP="00155906">
      <w:pPr>
        <w:numPr>
          <w:ilvl w:val="1"/>
          <w:numId w:val="39"/>
        </w:numPr>
        <w:spacing w:after="120" w:line="240" w:lineRule="auto"/>
        <w:ind w:left="1434" w:hanging="357"/>
        <w:jc w:val="both"/>
      </w:pPr>
      <w:r>
        <w:t>public health;</w:t>
      </w:r>
    </w:p>
    <w:p w14:paraId="5A0EA12E" w14:textId="5205D48C" w:rsidR="00155906" w:rsidRPr="009471FE" w:rsidRDefault="00155906" w:rsidP="00155906">
      <w:pPr>
        <w:numPr>
          <w:ilvl w:val="1"/>
          <w:numId w:val="39"/>
        </w:numPr>
        <w:spacing w:after="120" w:line="240" w:lineRule="auto"/>
        <w:ind w:left="1434" w:hanging="357"/>
        <w:jc w:val="both"/>
        <w:rPr>
          <w:lang w:val="en-GB"/>
        </w:rPr>
      </w:pPr>
      <w:r w:rsidRPr="009471FE">
        <w:rPr>
          <w:lang w:val="en-GB"/>
        </w:rPr>
        <w:t>consumer protection; privacy and data protection; network and information system security;</w:t>
      </w:r>
    </w:p>
    <w:p w14:paraId="7E4A52ED" w14:textId="77777777" w:rsidR="00155906" w:rsidRPr="009471FE" w:rsidRDefault="00155906" w:rsidP="00155906">
      <w:pPr>
        <w:numPr>
          <w:ilvl w:val="0"/>
          <w:numId w:val="38"/>
        </w:numPr>
        <w:spacing w:line="256" w:lineRule="auto"/>
        <w:jc w:val="both"/>
        <w:rPr>
          <w:lang w:val="en-GB"/>
        </w:rPr>
      </w:pPr>
      <w:r w:rsidRPr="009471FE">
        <w:rPr>
          <w:lang w:val="en-GB"/>
        </w:rPr>
        <w:t>acts or omissions affecting the financial interests of the Union referred to in Article 325 of the Treaty on the Functioning of the European Union specified in the relevant secondary legislation of the European Union;</w:t>
      </w:r>
    </w:p>
    <w:p w14:paraId="045C398C" w14:textId="77777777" w:rsidR="00155906" w:rsidRPr="009471FE" w:rsidRDefault="00155906" w:rsidP="00155906">
      <w:pPr>
        <w:numPr>
          <w:ilvl w:val="0"/>
          <w:numId w:val="38"/>
        </w:numPr>
        <w:spacing w:line="256" w:lineRule="auto"/>
        <w:jc w:val="both"/>
        <w:rPr>
          <w:lang w:val="en-GB"/>
        </w:rPr>
      </w:pPr>
      <w:r w:rsidRPr="009471FE">
        <w:rPr>
          <w:lang w:val="en-GB"/>
        </w:rPr>
        <w:t xml:space="preserve">acts or omissions concerning the internal market, as referred to in Article 26(2) of the Treaty on the Functioning of the European Union, including violations of EU competition and state aid rules, as well as violations concerning the internal market related to acts that violate corporate tax rules or mechanisms </w:t>
      </w:r>
      <w:r w:rsidRPr="009471FE">
        <w:rPr>
          <w:lang w:val="en-GB"/>
        </w:rPr>
        <w:lastRenderedPageBreak/>
        <w:t>whose purpose is to obtain a tax advantage that frustrates the object or purpose of the applicable corporate tax law;</w:t>
      </w:r>
    </w:p>
    <w:p w14:paraId="6118759E" w14:textId="77777777" w:rsidR="00155906" w:rsidRPr="009471FE" w:rsidRDefault="00155906" w:rsidP="00155906">
      <w:pPr>
        <w:numPr>
          <w:ilvl w:val="0"/>
          <w:numId w:val="38"/>
        </w:numPr>
        <w:spacing w:line="256" w:lineRule="auto"/>
        <w:jc w:val="both"/>
        <w:rPr>
          <w:lang w:val="en-GB"/>
        </w:rPr>
      </w:pPr>
      <w:r w:rsidRPr="009471FE">
        <w:rPr>
          <w:lang w:val="en-GB"/>
        </w:rPr>
        <w:t>Acts or conduct that frustrate the object or purpose of the provisions set forth in Union Acts in the areas indicated in (2), (3) and (4).</w:t>
      </w:r>
    </w:p>
    <w:p w14:paraId="02650C5D" w14:textId="51E3B68D" w:rsidR="00155906" w:rsidRPr="009471FE" w:rsidRDefault="00155906" w:rsidP="00155906">
      <w:pPr>
        <w:jc w:val="both"/>
        <w:rPr>
          <w:lang w:val="en-GB"/>
        </w:rPr>
      </w:pPr>
      <w:r w:rsidRPr="009471FE">
        <w:rPr>
          <w:lang w:val="en-GB"/>
        </w:rPr>
        <w:t xml:space="preserve">In order to facilitate the identification of facts that may be subject to </w:t>
      </w:r>
      <w:r w:rsidR="00AF4B8C">
        <w:rPr>
          <w:lang w:val="en-GB"/>
        </w:rPr>
        <w:t>r</w:t>
      </w:r>
      <w:r w:rsidRPr="009471FE">
        <w:rPr>
          <w:lang w:val="en-GB"/>
        </w:rPr>
        <w:t>eporting, the following is a list by way of example only and not exhaustive of relevant conduct/</w:t>
      </w:r>
      <w:r w:rsidR="00B268AB" w:rsidRPr="009471FE">
        <w:rPr>
          <w:lang w:val="en-GB"/>
        </w:rPr>
        <w:t>behaviour</w:t>
      </w:r>
      <w:r w:rsidRPr="009471FE">
        <w:rPr>
          <w:lang w:val="en-GB"/>
        </w:rPr>
        <w:t>:</w:t>
      </w:r>
    </w:p>
    <w:p w14:paraId="7997F6B7" w14:textId="77777777" w:rsidR="00155906" w:rsidRPr="009471FE" w:rsidRDefault="00155906" w:rsidP="00155906">
      <w:pPr>
        <w:pStyle w:val="Paragrafoelenco"/>
        <w:numPr>
          <w:ilvl w:val="0"/>
          <w:numId w:val="40"/>
        </w:numPr>
        <w:spacing w:line="256" w:lineRule="auto"/>
        <w:jc w:val="both"/>
        <w:rPr>
          <w:lang w:val="en-GB"/>
        </w:rPr>
      </w:pPr>
      <w:r w:rsidRPr="009471FE">
        <w:rPr>
          <w:lang w:val="en-GB"/>
        </w:rPr>
        <w:t>active and/or passive corruption and maladministration, abuse or excess of power;</w:t>
      </w:r>
    </w:p>
    <w:p w14:paraId="55E0CDC2" w14:textId="078A2D5C" w:rsidR="00155906" w:rsidRPr="009471FE" w:rsidRDefault="00B268AB" w:rsidP="00155906">
      <w:pPr>
        <w:pStyle w:val="Paragrafoelenco"/>
        <w:numPr>
          <w:ilvl w:val="0"/>
          <w:numId w:val="40"/>
        </w:numPr>
        <w:spacing w:line="256" w:lineRule="auto"/>
        <w:jc w:val="both"/>
        <w:rPr>
          <w:lang w:val="en-GB"/>
        </w:rPr>
      </w:pPr>
      <w:r>
        <w:rPr>
          <w:lang w:val="en-GB"/>
        </w:rPr>
        <w:t>r</w:t>
      </w:r>
      <w:r w:rsidR="00155906" w:rsidRPr="009471FE">
        <w:rPr>
          <w:lang w:val="en-GB"/>
        </w:rPr>
        <w:t>epeated failure to comply with the time limits for completion of administrative procedures or administrative irregularities and in accounting and tax compliance or in the formation of the annual financial statements;</w:t>
      </w:r>
    </w:p>
    <w:p w14:paraId="2C425F06" w14:textId="66D248DC" w:rsidR="00155906" w:rsidRPr="009471FE" w:rsidRDefault="00B268AB" w:rsidP="00155906">
      <w:pPr>
        <w:pStyle w:val="Paragrafoelenco"/>
        <w:numPr>
          <w:ilvl w:val="0"/>
          <w:numId w:val="40"/>
        </w:numPr>
        <w:spacing w:line="256" w:lineRule="auto"/>
        <w:jc w:val="both"/>
        <w:rPr>
          <w:lang w:val="en-GB"/>
        </w:rPr>
      </w:pPr>
      <w:r>
        <w:rPr>
          <w:lang w:val="en-GB"/>
        </w:rPr>
        <w:t>v</w:t>
      </w:r>
      <w:r w:rsidR="00155906" w:rsidRPr="009471FE">
        <w:rPr>
          <w:lang w:val="en-GB"/>
        </w:rPr>
        <w:t>iolation of environmental, occupational safety and inspection regulations;</w:t>
      </w:r>
    </w:p>
    <w:p w14:paraId="094430F7" w14:textId="7BA9ED67" w:rsidR="00155906" w:rsidRDefault="00B268AB" w:rsidP="00155906">
      <w:pPr>
        <w:pStyle w:val="Paragrafoelenco"/>
        <w:numPr>
          <w:ilvl w:val="0"/>
          <w:numId w:val="40"/>
        </w:numPr>
        <w:spacing w:line="256" w:lineRule="auto"/>
        <w:jc w:val="both"/>
      </w:pPr>
      <w:r>
        <w:t>n</w:t>
      </w:r>
      <w:r w:rsidR="00155906">
        <w:t>on-</w:t>
      </w:r>
      <w:proofErr w:type="spellStart"/>
      <w:r w:rsidR="00155906">
        <w:t>transparent</w:t>
      </w:r>
      <w:proofErr w:type="spellEnd"/>
      <w:r w:rsidR="00155906">
        <w:t xml:space="preserve"> </w:t>
      </w:r>
      <w:proofErr w:type="spellStart"/>
      <w:r w:rsidR="00155906">
        <w:t>hiring</w:t>
      </w:r>
      <w:proofErr w:type="spellEnd"/>
      <w:r w:rsidR="00155906">
        <w:t>;</w:t>
      </w:r>
    </w:p>
    <w:p w14:paraId="181727A9" w14:textId="77777777" w:rsidR="00155906" w:rsidRPr="009471FE" w:rsidRDefault="00155906" w:rsidP="00155906">
      <w:pPr>
        <w:pStyle w:val="Paragrafoelenco"/>
        <w:numPr>
          <w:ilvl w:val="0"/>
          <w:numId w:val="40"/>
        </w:numPr>
        <w:spacing w:line="256" w:lineRule="auto"/>
        <w:jc w:val="both"/>
        <w:rPr>
          <w:lang w:val="en-GB"/>
        </w:rPr>
      </w:pPr>
      <w:r w:rsidRPr="009471FE">
        <w:rPr>
          <w:lang w:val="en-GB"/>
        </w:rPr>
        <w:t>conduct aimed at obstructing the control activities of the Supervisory Authorities (e.g., failure to deliver documentation, submission of false or misleading information);</w:t>
      </w:r>
    </w:p>
    <w:p w14:paraId="4B592D26" w14:textId="2585FC27" w:rsidR="00155906" w:rsidRPr="009471FE" w:rsidRDefault="00B268AB" w:rsidP="00155906">
      <w:pPr>
        <w:pStyle w:val="Paragrafoelenco"/>
        <w:numPr>
          <w:ilvl w:val="0"/>
          <w:numId w:val="40"/>
        </w:numPr>
        <w:spacing w:line="256" w:lineRule="auto"/>
        <w:jc w:val="both"/>
        <w:rPr>
          <w:lang w:val="en-GB"/>
        </w:rPr>
      </w:pPr>
      <w:r>
        <w:rPr>
          <w:lang w:val="en-GB"/>
        </w:rPr>
        <w:t>p</w:t>
      </w:r>
      <w:r w:rsidR="00155906" w:rsidRPr="009471FE">
        <w:rPr>
          <w:lang w:val="en-GB"/>
        </w:rPr>
        <w:t>romise or giving of money, goods or services or other benefit aimed at bribing suppliers;</w:t>
      </w:r>
    </w:p>
    <w:p w14:paraId="3725F1D5" w14:textId="77777777" w:rsidR="00155906" w:rsidRPr="009471FE" w:rsidRDefault="00155906" w:rsidP="00155906">
      <w:pPr>
        <w:pStyle w:val="Paragrafoelenco"/>
        <w:numPr>
          <w:ilvl w:val="0"/>
          <w:numId w:val="40"/>
        </w:numPr>
        <w:spacing w:line="256" w:lineRule="auto"/>
        <w:jc w:val="both"/>
        <w:rPr>
          <w:lang w:val="en-GB"/>
        </w:rPr>
      </w:pPr>
      <w:r w:rsidRPr="009471FE">
        <w:rPr>
          <w:lang w:val="en-GB"/>
        </w:rPr>
        <w:t>customers or actions likely to create damage to the Company's image.</w:t>
      </w:r>
    </w:p>
    <w:p w14:paraId="45BB48DA" w14:textId="77777777" w:rsidR="00155906" w:rsidRDefault="00155906" w:rsidP="00155906">
      <w:pPr>
        <w:pStyle w:val="Titolo2"/>
      </w:pPr>
      <w:bookmarkStart w:id="9" w:name="_Toc153186492"/>
      <w:proofErr w:type="spellStart"/>
      <w:r>
        <w:t>Prohibited</w:t>
      </w:r>
      <w:proofErr w:type="spellEnd"/>
      <w:r>
        <w:t xml:space="preserve"> reports</w:t>
      </w:r>
      <w:bookmarkEnd w:id="9"/>
    </w:p>
    <w:p w14:paraId="3CE6B02F" w14:textId="77777777" w:rsidR="00155906" w:rsidRPr="009471FE" w:rsidRDefault="00155906" w:rsidP="00155906">
      <w:pPr>
        <w:jc w:val="both"/>
        <w:rPr>
          <w:lang w:val="en-GB"/>
        </w:rPr>
      </w:pPr>
      <w:r w:rsidRPr="009471FE">
        <w:rPr>
          <w:lang w:val="en-GB"/>
        </w:rPr>
        <w:t>The protection applicable to whistleblowing does not cover grievances, claims, or instances of a personal nature of the whistleblower, or relations with the hierarchical superior/colleagues.</w:t>
      </w:r>
    </w:p>
    <w:p w14:paraId="7901BE82" w14:textId="2AD2D606" w:rsidR="00155906" w:rsidRPr="009471FE" w:rsidRDefault="00155906" w:rsidP="00155906">
      <w:pPr>
        <w:jc w:val="both"/>
        <w:rPr>
          <w:lang w:val="en-GB"/>
        </w:rPr>
      </w:pPr>
      <w:r w:rsidRPr="009471FE">
        <w:rPr>
          <w:lang w:val="en-GB"/>
        </w:rPr>
        <w:t xml:space="preserve">Reports must not take an insulting tone or contain personal insults or moral judgments intended to offend or harm the </w:t>
      </w:r>
      <w:r w:rsidR="00B268AB" w:rsidRPr="009471FE">
        <w:rPr>
          <w:lang w:val="en-GB"/>
        </w:rPr>
        <w:t>honour</w:t>
      </w:r>
      <w:r w:rsidRPr="009471FE">
        <w:rPr>
          <w:lang w:val="en-GB"/>
        </w:rPr>
        <w:t xml:space="preserve"> and/or personal and/or professional decorum of the person or persons to whom the reported facts are referred.</w:t>
      </w:r>
    </w:p>
    <w:p w14:paraId="52F66D59" w14:textId="29E75A79" w:rsidR="00155906" w:rsidRPr="009471FE" w:rsidRDefault="00B268AB" w:rsidP="00155906">
      <w:pPr>
        <w:jc w:val="both"/>
        <w:rPr>
          <w:lang w:val="en-GB"/>
        </w:rPr>
      </w:pPr>
      <w:r w:rsidRPr="00B268AB">
        <w:rPr>
          <w:lang w:val="en-GB"/>
        </w:rPr>
        <w:t>In particular, it is forbidden</w:t>
      </w:r>
      <w:r w:rsidR="00155906" w:rsidRPr="009471FE">
        <w:rPr>
          <w:lang w:val="en-GB"/>
        </w:rPr>
        <w:t>:</w:t>
      </w:r>
    </w:p>
    <w:p w14:paraId="52CDCD5E" w14:textId="318D08A9" w:rsidR="00155906" w:rsidRPr="009471FE" w:rsidRDefault="00B268AB" w:rsidP="00155906">
      <w:pPr>
        <w:pStyle w:val="Paragrafoelenco"/>
        <w:numPr>
          <w:ilvl w:val="0"/>
          <w:numId w:val="41"/>
        </w:numPr>
        <w:spacing w:line="256" w:lineRule="auto"/>
        <w:jc w:val="both"/>
        <w:rPr>
          <w:lang w:val="en-GB"/>
        </w:rPr>
      </w:pPr>
      <w:r>
        <w:rPr>
          <w:lang w:val="en-GB"/>
        </w:rPr>
        <w:t>t</w:t>
      </w:r>
      <w:r w:rsidR="00155906" w:rsidRPr="009471FE">
        <w:rPr>
          <w:lang w:val="en-GB"/>
        </w:rPr>
        <w:t>he use of insulting expressions;</w:t>
      </w:r>
    </w:p>
    <w:p w14:paraId="3C4C676A" w14:textId="7464AE36" w:rsidR="00155906" w:rsidRPr="009471FE" w:rsidRDefault="00B268AB" w:rsidP="00155906">
      <w:pPr>
        <w:pStyle w:val="Paragrafoelenco"/>
        <w:numPr>
          <w:ilvl w:val="0"/>
          <w:numId w:val="41"/>
        </w:numPr>
        <w:spacing w:line="256" w:lineRule="auto"/>
        <w:jc w:val="both"/>
        <w:rPr>
          <w:lang w:val="en-GB"/>
        </w:rPr>
      </w:pPr>
      <w:r>
        <w:rPr>
          <w:lang w:val="en-GB"/>
        </w:rPr>
        <w:t>s</w:t>
      </w:r>
      <w:r w:rsidR="00155906" w:rsidRPr="009471FE">
        <w:rPr>
          <w:lang w:val="en-GB"/>
        </w:rPr>
        <w:t xml:space="preserve">ending </w:t>
      </w:r>
      <w:r>
        <w:rPr>
          <w:lang w:val="en-GB"/>
        </w:rPr>
        <w:t>r</w:t>
      </w:r>
      <w:r w:rsidR="00155906" w:rsidRPr="009471FE">
        <w:rPr>
          <w:lang w:val="en-GB"/>
        </w:rPr>
        <w:t>eports for purely defamatory or slanderous purposes;</w:t>
      </w:r>
    </w:p>
    <w:p w14:paraId="5A28264C" w14:textId="1E31D3E8" w:rsidR="00155906" w:rsidRPr="009471FE" w:rsidRDefault="00155906" w:rsidP="00155906">
      <w:pPr>
        <w:pStyle w:val="Paragrafoelenco"/>
        <w:numPr>
          <w:ilvl w:val="0"/>
          <w:numId w:val="41"/>
        </w:numPr>
        <w:spacing w:line="256" w:lineRule="auto"/>
        <w:jc w:val="both"/>
        <w:rPr>
          <w:lang w:val="en-GB"/>
        </w:rPr>
      </w:pPr>
      <w:r w:rsidRPr="009471FE">
        <w:rPr>
          <w:lang w:val="en-GB"/>
        </w:rPr>
        <w:t xml:space="preserve">the sending of </w:t>
      </w:r>
      <w:r w:rsidR="00B268AB">
        <w:rPr>
          <w:lang w:val="en-GB"/>
        </w:rPr>
        <w:t>r</w:t>
      </w:r>
      <w:r w:rsidRPr="009471FE">
        <w:rPr>
          <w:lang w:val="en-GB"/>
        </w:rPr>
        <w:t>eports that pertain exclusively to aspects of private life, without any direct or indirect connection with the reported person's work and/or professional activity;</w:t>
      </w:r>
    </w:p>
    <w:p w14:paraId="515214D0" w14:textId="249164B2" w:rsidR="00155906" w:rsidRPr="009471FE" w:rsidRDefault="00B268AB" w:rsidP="00155906">
      <w:pPr>
        <w:pStyle w:val="Paragrafoelenco"/>
        <w:numPr>
          <w:ilvl w:val="0"/>
          <w:numId w:val="41"/>
        </w:numPr>
        <w:spacing w:line="256" w:lineRule="auto"/>
        <w:jc w:val="both"/>
        <w:rPr>
          <w:lang w:val="en-GB"/>
        </w:rPr>
      </w:pPr>
      <w:r>
        <w:rPr>
          <w:lang w:val="en-GB"/>
        </w:rPr>
        <w:t>t</w:t>
      </w:r>
      <w:r w:rsidR="00155906" w:rsidRPr="009471FE">
        <w:rPr>
          <w:lang w:val="en-GB"/>
        </w:rPr>
        <w:t xml:space="preserve">he sending of </w:t>
      </w:r>
      <w:r>
        <w:rPr>
          <w:lang w:val="en-GB"/>
        </w:rPr>
        <w:t>r</w:t>
      </w:r>
      <w:r w:rsidR="00155906" w:rsidRPr="009471FE">
        <w:rPr>
          <w:lang w:val="en-GB"/>
        </w:rPr>
        <w:t>eports made for the sole purpose of harming the reported person.</w:t>
      </w:r>
    </w:p>
    <w:p w14:paraId="54F55C48" w14:textId="1F5CC2C7" w:rsidR="00155906" w:rsidRPr="009471FE" w:rsidRDefault="00155906" w:rsidP="00155906">
      <w:pPr>
        <w:jc w:val="both"/>
        <w:rPr>
          <w:lang w:val="en-GB"/>
        </w:rPr>
      </w:pPr>
      <w:r w:rsidRPr="009471FE">
        <w:rPr>
          <w:lang w:val="en-GB"/>
        </w:rPr>
        <w:t xml:space="preserve">It should also be noted that it is forbidden </w:t>
      </w:r>
      <w:r w:rsidR="0057067C" w:rsidRPr="009471FE">
        <w:rPr>
          <w:lang w:val="en-GB"/>
        </w:rPr>
        <w:t>and, in the hypothesis,</w:t>
      </w:r>
      <w:r w:rsidRPr="009471FE">
        <w:rPr>
          <w:lang w:val="en-GB"/>
        </w:rPr>
        <w:t xml:space="preserve"> punishable to send </w:t>
      </w:r>
      <w:r w:rsidR="0053146E">
        <w:rPr>
          <w:lang w:val="en-GB"/>
        </w:rPr>
        <w:t>r</w:t>
      </w:r>
      <w:r w:rsidRPr="009471FE">
        <w:rPr>
          <w:lang w:val="en-GB"/>
        </w:rPr>
        <w:t>eports made with malice or gross negligence or which can be considered manifestly unfounded.</w:t>
      </w:r>
    </w:p>
    <w:p w14:paraId="63E2257F" w14:textId="2430187A" w:rsidR="00155906" w:rsidRPr="009471FE" w:rsidRDefault="00155906" w:rsidP="00155906">
      <w:pPr>
        <w:jc w:val="both"/>
        <w:rPr>
          <w:lang w:val="en-GB"/>
        </w:rPr>
      </w:pPr>
      <w:r w:rsidRPr="009471FE">
        <w:rPr>
          <w:lang w:val="en-GB"/>
        </w:rPr>
        <w:t xml:space="preserve">It is emphasized that in cases of sending prohibited </w:t>
      </w:r>
      <w:r w:rsidR="0053146E">
        <w:rPr>
          <w:lang w:val="en-GB"/>
        </w:rPr>
        <w:t>r</w:t>
      </w:r>
      <w:r w:rsidRPr="009471FE">
        <w:rPr>
          <w:lang w:val="en-GB"/>
        </w:rPr>
        <w:t xml:space="preserve">eports, the confidentiality of the identity of the </w:t>
      </w:r>
      <w:r w:rsidR="0053146E">
        <w:rPr>
          <w:lang w:val="en-GB"/>
        </w:rPr>
        <w:t>w</w:t>
      </w:r>
      <w:r w:rsidRPr="009471FE">
        <w:rPr>
          <w:lang w:val="en-GB"/>
        </w:rPr>
        <w:t xml:space="preserve">histleblower, as well as other protective measures provided by law, may not be guaranteed, and such </w:t>
      </w:r>
      <w:r w:rsidR="0053146E">
        <w:rPr>
          <w:lang w:val="en-GB"/>
        </w:rPr>
        <w:t>r</w:t>
      </w:r>
      <w:r w:rsidRPr="009471FE">
        <w:rPr>
          <w:lang w:val="en-GB"/>
        </w:rPr>
        <w:t xml:space="preserve">eports may result in civil and/or criminal liability for the </w:t>
      </w:r>
      <w:r w:rsidR="0053146E">
        <w:rPr>
          <w:lang w:val="en-GB"/>
        </w:rPr>
        <w:t>w</w:t>
      </w:r>
      <w:r w:rsidRPr="009471FE">
        <w:rPr>
          <w:lang w:val="en-GB"/>
        </w:rPr>
        <w:t>histleblower.</w:t>
      </w:r>
    </w:p>
    <w:p w14:paraId="75C57630" w14:textId="77777777" w:rsidR="00155906" w:rsidRPr="009471FE" w:rsidRDefault="00155906" w:rsidP="00155906">
      <w:pPr>
        <w:jc w:val="both"/>
        <w:rPr>
          <w:lang w:val="en-GB"/>
        </w:rPr>
      </w:pPr>
      <w:r w:rsidRPr="009471FE">
        <w:rPr>
          <w:lang w:val="en-GB"/>
        </w:rPr>
        <w:t>In addition, the confidentiality of the reporter is not guaranteed when:</w:t>
      </w:r>
    </w:p>
    <w:p w14:paraId="335415B6" w14:textId="77777777" w:rsidR="00155906" w:rsidRPr="009471FE" w:rsidRDefault="00155906" w:rsidP="00155906">
      <w:pPr>
        <w:pStyle w:val="Paragrafoelenco"/>
        <w:numPr>
          <w:ilvl w:val="0"/>
          <w:numId w:val="42"/>
        </w:numPr>
        <w:spacing w:line="256" w:lineRule="auto"/>
        <w:jc w:val="both"/>
        <w:rPr>
          <w:lang w:val="en-GB"/>
        </w:rPr>
      </w:pPr>
      <w:r w:rsidRPr="009471FE">
        <w:rPr>
          <w:lang w:val="en-GB"/>
        </w:rPr>
        <w:t>there is the express consent of the reporter to the disclosure of his or her identity;</w:t>
      </w:r>
    </w:p>
    <w:p w14:paraId="3BD1ADC6" w14:textId="2221E6C1" w:rsidR="00155906" w:rsidRPr="009471FE" w:rsidRDefault="00155906" w:rsidP="00155906">
      <w:pPr>
        <w:pStyle w:val="Paragrafoelenco"/>
        <w:numPr>
          <w:ilvl w:val="0"/>
          <w:numId w:val="42"/>
        </w:numPr>
        <w:spacing w:line="256" w:lineRule="auto"/>
        <w:jc w:val="both"/>
        <w:rPr>
          <w:lang w:val="en-GB"/>
        </w:rPr>
      </w:pPr>
      <w:r w:rsidRPr="009471FE">
        <w:rPr>
          <w:lang w:val="en-GB"/>
        </w:rPr>
        <w:t xml:space="preserve">it has been established by a first-degree judgment that the </w:t>
      </w:r>
      <w:r w:rsidR="0053146E">
        <w:rPr>
          <w:lang w:val="en-GB"/>
        </w:rPr>
        <w:t>r</w:t>
      </w:r>
      <w:r w:rsidRPr="009471FE">
        <w:rPr>
          <w:lang w:val="en-GB"/>
        </w:rPr>
        <w:t xml:space="preserve">eporter is criminally liable for crimes of slander or defamation or otherwise for crimes committed by means of the </w:t>
      </w:r>
      <w:r w:rsidR="0053146E">
        <w:rPr>
          <w:lang w:val="en-GB"/>
        </w:rPr>
        <w:t>r</w:t>
      </w:r>
      <w:r w:rsidRPr="009471FE">
        <w:rPr>
          <w:lang w:val="en-GB"/>
        </w:rPr>
        <w:t xml:space="preserve">eport, or that he/she is civilly liable, for the same title, in cases of </w:t>
      </w:r>
      <w:proofErr w:type="spellStart"/>
      <w:r w:rsidRPr="009471FE">
        <w:rPr>
          <w:lang w:val="en-GB"/>
        </w:rPr>
        <w:t>willful</w:t>
      </w:r>
      <w:proofErr w:type="spellEnd"/>
      <w:r w:rsidRPr="009471FE">
        <w:rPr>
          <w:lang w:val="en-GB"/>
        </w:rPr>
        <w:t xml:space="preserve"> misconduct or gross negligence;</w:t>
      </w:r>
    </w:p>
    <w:p w14:paraId="760469C8" w14:textId="1BA3FCD8" w:rsidR="00155906" w:rsidRPr="009471FE" w:rsidRDefault="00155906" w:rsidP="00155906">
      <w:pPr>
        <w:pStyle w:val="Paragrafoelenco"/>
        <w:numPr>
          <w:ilvl w:val="0"/>
          <w:numId w:val="42"/>
        </w:numPr>
        <w:spacing w:line="256" w:lineRule="auto"/>
        <w:jc w:val="both"/>
        <w:rPr>
          <w:lang w:val="en-GB"/>
        </w:rPr>
      </w:pPr>
      <w:r w:rsidRPr="009471FE">
        <w:rPr>
          <w:lang w:val="en-GB"/>
        </w:rPr>
        <w:t xml:space="preserve">anonymity is not enforceable by law and the identity of the </w:t>
      </w:r>
      <w:r w:rsidR="0053146E">
        <w:rPr>
          <w:lang w:val="en-GB"/>
        </w:rPr>
        <w:t>w</w:t>
      </w:r>
      <w:r w:rsidRPr="009471FE">
        <w:rPr>
          <w:lang w:val="en-GB"/>
        </w:rPr>
        <w:t xml:space="preserve">histleblower is required by the Judicial Authority in connection with investigations (criminal, tax or administrative) or inspections of other Public Entities originated as a result of the </w:t>
      </w:r>
      <w:r w:rsidR="0053146E">
        <w:rPr>
          <w:lang w:val="en-GB"/>
        </w:rPr>
        <w:t>r</w:t>
      </w:r>
      <w:r w:rsidRPr="009471FE">
        <w:rPr>
          <w:lang w:val="en-GB"/>
        </w:rPr>
        <w:t>eport itself.</w:t>
      </w:r>
    </w:p>
    <w:p w14:paraId="225B0A3B" w14:textId="73DA7EF9" w:rsidR="00155906" w:rsidRPr="009471FE" w:rsidRDefault="00155906" w:rsidP="00155906">
      <w:pPr>
        <w:pStyle w:val="Titolo2"/>
        <w:rPr>
          <w:lang w:val="en-GB"/>
        </w:rPr>
      </w:pPr>
      <w:bookmarkStart w:id="10" w:name="_Toc153186493"/>
      <w:r w:rsidRPr="009471FE">
        <w:rPr>
          <w:lang w:val="en-GB"/>
        </w:rPr>
        <w:lastRenderedPageBreak/>
        <w:t xml:space="preserve">Form and minimum content of </w:t>
      </w:r>
      <w:r w:rsidR="0053146E">
        <w:rPr>
          <w:lang w:val="en-GB"/>
        </w:rPr>
        <w:t>r</w:t>
      </w:r>
      <w:r w:rsidRPr="009471FE">
        <w:rPr>
          <w:lang w:val="en-GB"/>
        </w:rPr>
        <w:t>eports</w:t>
      </w:r>
      <w:bookmarkEnd w:id="10"/>
    </w:p>
    <w:p w14:paraId="19A4348E" w14:textId="37EC50AA" w:rsidR="00155906" w:rsidRPr="009471FE" w:rsidRDefault="00155906" w:rsidP="00155906">
      <w:pPr>
        <w:jc w:val="both"/>
        <w:rPr>
          <w:lang w:val="en-GB"/>
        </w:rPr>
      </w:pPr>
      <w:r w:rsidRPr="009471FE">
        <w:rPr>
          <w:lang w:val="en-GB"/>
        </w:rPr>
        <w:t xml:space="preserve">The </w:t>
      </w:r>
      <w:r w:rsidR="0053146E">
        <w:rPr>
          <w:lang w:val="en-GB"/>
        </w:rPr>
        <w:t>w</w:t>
      </w:r>
      <w:r w:rsidRPr="009471FE">
        <w:rPr>
          <w:lang w:val="en-GB"/>
        </w:rPr>
        <w:t>histleblower should provide all relevant elements to enable the Reporting Manager to carry out the due and appropriate checks and verifications to confirm the validity of the facts being reported. To this end, the report should have the following essential requirements:</w:t>
      </w:r>
    </w:p>
    <w:p w14:paraId="4B80EB20" w14:textId="0E44AD55" w:rsidR="00155906" w:rsidRPr="009471FE" w:rsidRDefault="00155906" w:rsidP="00155906">
      <w:pPr>
        <w:pStyle w:val="Paragrafoelenco"/>
        <w:numPr>
          <w:ilvl w:val="0"/>
          <w:numId w:val="43"/>
        </w:numPr>
        <w:spacing w:line="256" w:lineRule="auto"/>
        <w:jc w:val="both"/>
        <w:rPr>
          <w:lang w:val="en-GB"/>
        </w:rPr>
      </w:pPr>
      <w:r w:rsidRPr="009471FE">
        <w:rPr>
          <w:lang w:val="en-GB"/>
        </w:rPr>
        <w:t xml:space="preserve">generalities of the person making the </w:t>
      </w:r>
      <w:r w:rsidR="0053146E">
        <w:rPr>
          <w:lang w:val="en-GB"/>
        </w:rPr>
        <w:t>r</w:t>
      </w:r>
      <w:r w:rsidRPr="009471FE">
        <w:rPr>
          <w:lang w:val="en-GB"/>
        </w:rPr>
        <w:t>eport (</w:t>
      </w:r>
      <w:r w:rsidR="0053146E">
        <w:rPr>
          <w:lang w:val="en-GB"/>
        </w:rPr>
        <w:t>r</w:t>
      </w:r>
      <w:r w:rsidRPr="009471FE">
        <w:rPr>
          <w:lang w:val="en-GB"/>
        </w:rPr>
        <w:t xml:space="preserve">eporting </w:t>
      </w:r>
      <w:r w:rsidR="00672B68">
        <w:rPr>
          <w:lang w:val="en-GB"/>
        </w:rPr>
        <w:t>p</w:t>
      </w:r>
      <w:r w:rsidRPr="009471FE">
        <w:rPr>
          <w:lang w:val="en-GB"/>
        </w:rPr>
        <w:t>arty), with an indication of the position or function held;</w:t>
      </w:r>
    </w:p>
    <w:p w14:paraId="2BC905AA" w14:textId="77777777" w:rsidR="00155906" w:rsidRPr="009471FE" w:rsidRDefault="00155906" w:rsidP="00155906">
      <w:pPr>
        <w:pStyle w:val="Paragrafoelenco"/>
        <w:numPr>
          <w:ilvl w:val="0"/>
          <w:numId w:val="43"/>
        </w:numPr>
        <w:spacing w:line="256" w:lineRule="auto"/>
        <w:jc w:val="both"/>
        <w:rPr>
          <w:lang w:val="en-GB"/>
        </w:rPr>
      </w:pPr>
      <w:r w:rsidRPr="009471FE">
        <w:rPr>
          <w:lang w:val="en-GB"/>
        </w:rPr>
        <w:t>a clear and complete description of the facts being reported as well as if known, the circumstances of time and place in which the facts were committed, bringing out, wherever possible the general interest in the integrity of the Company (Object);</w:t>
      </w:r>
    </w:p>
    <w:p w14:paraId="59EB18D5" w14:textId="0B7BE633" w:rsidR="00155906" w:rsidRPr="0019561B" w:rsidRDefault="00155906" w:rsidP="0019561B">
      <w:pPr>
        <w:pStyle w:val="Paragrafoelenco"/>
        <w:numPr>
          <w:ilvl w:val="0"/>
          <w:numId w:val="43"/>
        </w:numPr>
        <w:spacing w:line="256" w:lineRule="auto"/>
        <w:jc w:val="both"/>
        <w:rPr>
          <w:lang w:val="en-GB"/>
        </w:rPr>
      </w:pPr>
      <w:r w:rsidRPr="009471FE">
        <w:rPr>
          <w:lang w:val="en-GB"/>
        </w:rPr>
        <w:t>if known, the generalities or other elements (such as the qualification and the service in which he/she performs the activity) that enable the identification of the person(s) (corporate bodies, employees, managers, external collaborators of the Company, or third parties with whom the Company operates or has commercial or business relations) who has/have carried out the reported facts (</w:t>
      </w:r>
      <w:r w:rsidR="00672B68">
        <w:rPr>
          <w:lang w:val="en-GB"/>
        </w:rPr>
        <w:t>the r</w:t>
      </w:r>
      <w:r w:rsidRPr="009471FE">
        <w:rPr>
          <w:lang w:val="en-GB"/>
        </w:rPr>
        <w:t xml:space="preserve">eported </w:t>
      </w:r>
      <w:r w:rsidR="00672B68">
        <w:rPr>
          <w:lang w:val="en-GB"/>
        </w:rPr>
        <w:t xml:space="preserve">party </w:t>
      </w:r>
      <w:r w:rsidRPr="0019561B">
        <w:rPr>
          <w:lang w:val="en-GB"/>
        </w:rPr>
        <w:t>and other involved parties);</w:t>
      </w:r>
    </w:p>
    <w:p w14:paraId="2B24878F" w14:textId="77777777" w:rsidR="00155906" w:rsidRPr="009471FE" w:rsidRDefault="00155906" w:rsidP="00155906">
      <w:pPr>
        <w:jc w:val="both"/>
        <w:rPr>
          <w:lang w:val="en-GB"/>
        </w:rPr>
      </w:pPr>
      <w:r w:rsidRPr="009471FE">
        <w:rPr>
          <w:lang w:val="en-GB"/>
        </w:rPr>
        <w:t>In addition, the reporter may indicate additional items, such as:</w:t>
      </w:r>
    </w:p>
    <w:p w14:paraId="33714D2B" w14:textId="77777777" w:rsidR="00155906" w:rsidRPr="009471FE" w:rsidRDefault="00155906" w:rsidP="00155906">
      <w:pPr>
        <w:pStyle w:val="Paragrafoelenco"/>
        <w:numPr>
          <w:ilvl w:val="0"/>
          <w:numId w:val="44"/>
        </w:numPr>
        <w:spacing w:line="256" w:lineRule="auto"/>
        <w:jc w:val="both"/>
        <w:rPr>
          <w:lang w:val="en-GB"/>
        </w:rPr>
      </w:pPr>
      <w:r w:rsidRPr="009471FE">
        <w:rPr>
          <w:lang w:val="en-GB"/>
        </w:rPr>
        <w:t>An indication of any other individuals who may report on the facts being reported;</w:t>
      </w:r>
    </w:p>
    <w:p w14:paraId="1CAA4AC2" w14:textId="77777777" w:rsidR="00155906" w:rsidRPr="009471FE" w:rsidRDefault="00155906" w:rsidP="00155906">
      <w:pPr>
        <w:pStyle w:val="Paragrafoelenco"/>
        <w:numPr>
          <w:ilvl w:val="0"/>
          <w:numId w:val="44"/>
        </w:numPr>
        <w:spacing w:line="256" w:lineRule="auto"/>
        <w:jc w:val="both"/>
        <w:rPr>
          <w:lang w:val="en-GB"/>
        </w:rPr>
      </w:pPr>
      <w:r w:rsidRPr="009471FE">
        <w:rPr>
          <w:lang w:val="en-GB"/>
        </w:rPr>
        <w:t>The indication of any documents that can confirm the substantiation of these facts;</w:t>
      </w:r>
    </w:p>
    <w:p w14:paraId="4C02A9AD" w14:textId="77777777" w:rsidR="00155906" w:rsidRPr="009471FE" w:rsidRDefault="00155906" w:rsidP="00155906">
      <w:pPr>
        <w:pStyle w:val="Paragrafoelenco"/>
        <w:numPr>
          <w:ilvl w:val="0"/>
          <w:numId w:val="44"/>
        </w:numPr>
        <w:spacing w:line="256" w:lineRule="auto"/>
        <w:jc w:val="both"/>
        <w:rPr>
          <w:lang w:val="en-GB"/>
        </w:rPr>
      </w:pPr>
      <w:r w:rsidRPr="009471FE">
        <w:rPr>
          <w:lang w:val="en-GB"/>
        </w:rPr>
        <w:t>Any other information that may provide useful feedback about the existence of the reported facts;</w:t>
      </w:r>
    </w:p>
    <w:p w14:paraId="1D342A57" w14:textId="77777777" w:rsidR="00155906" w:rsidRPr="009471FE" w:rsidRDefault="00155906" w:rsidP="00155906">
      <w:pPr>
        <w:pStyle w:val="Paragrafoelenco"/>
        <w:numPr>
          <w:ilvl w:val="0"/>
          <w:numId w:val="44"/>
        </w:numPr>
        <w:spacing w:line="256" w:lineRule="auto"/>
        <w:jc w:val="both"/>
        <w:rPr>
          <w:lang w:val="en-GB"/>
        </w:rPr>
      </w:pPr>
      <w:r w:rsidRPr="009471FE">
        <w:rPr>
          <w:lang w:val="en-GB"/>
        </w:rPr>
        <w:t>The indication of any private interests related to the Report.</w:t>
      </w:r>
    </w:p>
    <w:p w14:paraId="754912EF" w14:textId="01E2EF98" w:rsidR="00155906" w:rsidRPr="009471FE" w:rsidRDefault="00155906" w:rsidP="00155906">
      <w:pPr>
        <w:jc w:val="both"/>
        <w:rPr>
          <w:lang w:val="en-GB"/>
        </w:rPr>
      </w:pPr>
      <w:r w:rsidRPr="009471FE">
        <w:rPr>
          <w:lang w:val="en-GB"/>
        </w:rPr>
        <w:t xml:space="preserve">The </w:t>
      </w:r>
      <w:r w:rsidR="0019561B">
        <w:rPr>
          <w:lang w:val="en-GB"/>
        </w:rPr>
        <w:t>w</w:t>
      </w:r>
      <w:r w:rsidR="0019561B" w:rsidRPr="009471FE">
        <w:rPr>
          <w:lang w:val="en-GB"/>
        </w:rPr>
        <w:t xml:space="preserve">histleblower </w:t>
      </w:r>
      <w:r w:rsidRPr="009471FE">
        <w:rPr>
          <w:lang w:val="en-GB"/>
        </w:rPr>
        <w:t xml:space="preserve">may attach any relevant documentation to better substantiate the </w:t>
      </w:r>
      <w:r w:rsidR="00EC2F45">
        <w:rPr>
          <w:lang w:val="en-GB"/>
        </w:rPr>
        <w:t>c</w:t>
      </w:r>
      <w:r w:rsidRPr="009471FE">
        <w:rPr>
          <w:lang w:val="en-GB"/>
        </w:rPr>
        <w:t>omplaint.</w:t>
      </w:r>
    </w:p>
    <w:p w14:paraId="0F685808" w14:textId="13CA0031" w:rsidR="00155906" w:rsidRPr="009471FE" w:rsidRDefault="00155906" w:rsidP="00155906">
      <w:pPr>
        <w:jc w:val="both"/>
        <w:rPr>
          <w:lang w:val="en-GB"/>
        </w:rPr>
      </w:pPr>
      <w:r w:rsidRPr="009471FE">
        <w:rPr>
          <w:lang w:val="en-GB"/>
        </w:rPr>
        <w:t xml:space="preserve">The </w:t>
      </w:r>
      <w:r w:rsidR="0019561B">
        <w:rPr>
          <w:lang w:val="en-GB"/>
        </w:rPr>
        <w:t>r</w:t>
      </w:r>
      <w:r w:rsidRPr="009471FE">
        <w:rPr>
          <w:lang w:val="en-GB"/>
        </w:rPr>
        <w:t xml:space="preserve">eport shall not contain any personal data revealing racial or ethnic origin, political opinions, religious or philosophical beliefs, or trade union membership, as well as deal with genetic data, biometric data intended to uniquely identify a natural person, data relating to a person's health or sex life or sexual orientation (hereinafter "Special Categories of Data"), except where unavoidable and necessary for the purposes of the </w:t>
      </w:r>
      <w:r w:rsidR="00EC2F45">
        <w:rPr>
          <w:lang w:val="en-GB"/>
        </w:rPr>
        <w:t>r</w:t>
      </w:r>
      <w:r w:rsidRPr="009471FE">
        <w:rPr>
          <w:lang w:val="en-GB"/>
        </w:rPr>
        <w:t>eport itself.</w:t>
      </w:r>
    </w:p>
    <w:p w14:paraId="3105F277" w14:textId="24C3FDB1" w:rsidR="00155906" w:rsidRPr="009471FE" w:rsidRDefault="00155906" w:rsidP="00155906">
      <w:pPr>
        <w:jc w:val="both"/>
        <w:rPr>
          <w:lang w:val="en-GB"/>
        </w:rPr>
      </w:pPr>
      <w:r w:rsidRPr="009471FE">
        <w:rPr>
          <w:lang w:val="en-GB"/>
        </w:rPr>
        <w:t xml:space="preserve">In the event that the </w:t>
      </w:r>
      <w:r w:rsidR="00DB5A21">
        <w:rPr>
          <w:lang w:val="en-GB"/>
        </w:rPr>
        <w:t>r</w:t>
      </w:r>
      <w:r w:rsidRPr="009471FE">
        <w:rPr>
          <w:lang w:val="en-GB"/>
        </w:rPr>
        <w:t xml:space="preserve">eporting </w:t>
      </w:r>
      <w:r w:rsidR="00DB5A21">
        <w:rPr>
          <w:lang w:val="en-GB"/>
        </w:rPr>
        <w:t>m</w:t>
      </w:r>
      <w:r w:rsidRPr="009471FE">
        <w:rPr>
          <w:lang w:val="en-GB"/>
        </w:rPr>
        <w:t xml:space="preserve">anager collects from the </w:t>
      </w:r>
      <w:r w:rsidR="00DB5A21">
        <w:rPr>
          <w:lang w:val="en-GB"/>
        </w:rPr>
        <w:t>r</w:t>
      </w:r>
      <w:r w:rsidRPr="009471FE">
        <w:rPr>
          <w:lang w:val="en-GB"/>
        </w:rPr>
        <w:t xml:space="preserve">eporting </w:t>
      </w:r>
      <w:r w:rsidR="00DB5A21">
        <w:rPr>
          <w:lang w:val="en-GB"/>
        </w:rPr>
        <w:t>p</w:t>
      </w:r>
      <w:r w:rsidRPr="009471FE">
        <w:rPr>
          <w:lang w:val="en-GB"/>
        </w:rPr>
        <w:t xml:space="preserve">arty Special Categories of data concerning the </w:t>
      </w:r>
      <w:r w:rsidR="00DB5A21">
        <w:rPr>
          <w:lang w:val="en-GB"/>
        </w:rPr>
        <w:t>r</w:t>
      </w:r>
      <w:r w:rsidRPr="009471FE">
        <w:rPr>
          <w:lang w:val="en-GB"/>
        </w:rPr>
        <w:t xml:space="preserve">eporting </w:t>
      </w:r>
      <w:r w:rsidR="00DB5A21">
        <w:rPr>
          <w:lang w:val="en-GB"/>
        </w:rPr>
        <w:t>p</w:t>
      </w:r>
      <w:r w:rsidRPr="009471FE">
        <w:rPr>
          <w:lang w:val="en-GB"/>
        </w:rPr>
        <w:t xml:space="preserve">arty, the </w:t>
      </w:r>
      <w:r w:rsidR="00DB5A21">
        <w:rPr>
          <w:lang w:val="en-GB"/>
        </w:rPr>
        <w:t>r</w:t>
      </w:r>
      <w:r w:rsidRPr="009471FE">
        <w:rPr>
          <w:lang w:val="en-GB"/>
        </w:rPr>
        <w:t xml:space="preserve">eporting </w:t>
      </w:r>
      <w:r w:rsidR="00DB5A21">
        <w:rPr>
          <w:lang w:val="en-GB"/>
        </w:rPr>
        <w:t>m</w:t>
      </w:r>
      <w:r w:rsidRPr="009471FE">
        <w:rPr>
          <w:lang w:val="en-GB"/>
        </w:rPr>
        <w:t xml:space="preserve">anager will process them in compliance with the current regulations in order to </w:t>
      </w:r>
      <w:r w:rsidR="00EC2F45" w:rsidRPr="009471FE">
        <w:rPr>
          <w:lang w:val="en-GB"/>
        </w:rPr>
        <w:t>fulfil</w:t>
      </w:r>
      <w:r w:rsidRPr="009471FE">
        <w:rPr>
          <w:lang w:val="en-GB"/>
        </w:rPr>
        <w:t xml:space="preserve"> a legal obligation.</w:t>
      </w:r>
    </w:p>
    <w:p w14:paraId="6F735C84" w14:textId="1E20773E" w:rsidR="00155906" w:rsidRPr="009471FE" w:rsidRDefault="00155906" w:rsidP="00155906">
      <w:pPr>
        <w:jc w:val="both"/>
        <w:rPr>
          <w:lang w:val="en-GB"/>
        </w:rPr>
      </w:pPr>
      <w:r w:rsidRPr="009471FE">
        <w:rPr>
          <w:lang w:val="en-GB"/>
        </w:rPr>
        <w:t xml:space="preserve">The requirement of truthfulness of the reported facts or situations remains in place for the protection of the </w:t>
      </w:r>
      <w:r w:rsidR="00DB5A21">
        <w:rPr>
          <w:lang w:val="en-GB"/>
        </w:rPr>
        <w:t>w</w:t>
      </w:r>
      <w:r w:rsidRPr="009471FE">
        <w:rPr>
          <w:lang w:val="en-GB"/>
        </w:rPr>
        <w:t>histleblower.</w:t>
      </w:r>
    </w:p>
    <w:p w14:paraId="37B119DB" w14:textId="77777777" w:rsidR="00155906" w:rsidRDefault="00155906" w:rsidP="00155906">
      <w:pPr>
        <w:pStyle w:val="Titolo2"/>
      </w:pPr>
      <w:bookmarkStart w:id="11" w:name="_Toc153186494"/>
      <w:r>
        <w:t xml:space="preserve">Ways of </w:t>
      </w:r>
      <w:proofErr w:type="spellStart"/>
      <w:r>
        <w:t>Submitting</w:t>
      </w:r>
      <w:proofErr w:type="spellEnd"/>
      <w:r>
        <w:t xml:space="preserve"> </w:t>
      </w:r>
      <w:proofErr w:type="spellStart"/>
      <w:r>
        <w:t>Internal</w:t>
      </w:r>
      <w:proofErr w:type="spellEnd"/>
      <w:r>
        <w:t xml:space="preserve"> Reporting</w:t>
      </w:r>
      <w:bookmarkEnd w:id="11"/>
    </w:p>
    <w:p w14:paraId="2039C199" w14:textId="77777777" w:rsidR="00155906" w:rsidRPr="009471FE" w:rsidRDefault="00155906" w:rsidP="00155906">
      <w:pPr>
        <w:jc w:val="both"/>
        <w:rPr>
          <w:lang w:val="en-GB"/>
        </w:rPr>
      </w:pPr>
      <w:r w:rsidRPr="009471FE">
        <w:rPr>
          <w:lang w:val="en-GB"/>
        </w:rPr>
        <w:t>In order to facilitate reporting, the following channels have been defined:</w:t>
      </w:r>
    </w:p>
    <w:p w14:paraId="62C4D8A8" w14:textId="77777777" w:rsidR="00155906" w:rsidRPr="009471FE" w:rsidRDefault="00155906" w:rsidP="00155906">
      <w:pPr>
        <w:pStyle w:val="Paragrafoelenco"/>
        <w:numPr>
          <w:ilvl w:val="0"/>
          <w:numId w:val="44"/>
        </w:numPr>
        <w:spacing w:line="256" w:lineRule="auto"/>
        <w:jc w:val="both"/>
        <w:rPr>
          <w:lang w:val="en-GB"/>
        </w:rPr>
      </w:pPr>
      <w:r w:rsidRPr="009471FE">
        <w:rPr>
          <w:lang w:val="en-GB"/>
        </w:rPr>
        <w:t>through the Whistleblowing Platform (hereinafter, the "Software"), as a privileged internal reporting channel suitable for guaranteeing, in an IT manner, the confidentiality of the identity of the whistleblower in compliance with the regulations and accessible through the following Internet address:</w:t>
      </w:r>
    </w:p>
    <w:p w14:paraId="34B88936" w14:textId="77777777" w:rsidR="00155906" w:rsidRDefault="00155906" w:rsidP="00155906">
      <w:pPr>
        <w:pStyle w:val="Paragrafoelenco"/>
        <w:jc w:val="both"/>
      </w:pPr>
      <w:hyperlink r:id="rId9" w:anchor="/" w:history="1">
        <w:r>
          <w:rPr>
            <w:rStyle w:val="Collegamentoipertestuale"/>
          </w:rPr>
          <w:t>https://mafin.segnalazioni.eu/#/</w:t>
        </w:r>
      </w:hyperlink>
    </w:p>
    <w:p w14:paraId="2674B0D7" w14:textId="77777777" w:rsidR="00155906" w:rsidRPr="009471FE" w:rsidRDefault="00155906" w:rsidP="00155906">
      <w:pPr>
        <w:pStyle w:val="Paragrafoelenco"/>
        <w:numPr>
          <w:ilvl w:val="0"/>
          <w:numId w:val="44"/>
        </w:numPr>
        <w:spacing w:line="256" w:lineRule="auto"/>
        <w:jc w:val="both"/>
        <w:rPr>
          <w:lang w:val="en-GB"/>
        </w:rPr>
      </w:pPr>
      <w:r w:rsidRPr="009471FE">
        <w:rPr>
          <w:lang w:val="en-GB"/>
        </w:rPr>
        <w:t>through an oral report with a request for a direct meeting to be made by telephone line at No. +39 049 9981996 or +39 049 9981963 during normal office hours (09.00-12.30 / 14.30-17.30) in accordance with the provisions of Article 4 paragraph 3 of Legislative Decree 24/2023.</w:t>
      </w:r>
    </w:p>
    <w:p w14:paraId="65B0E1E0" w14:textId="77777777" w:rsidR="00155906" w:rsidRPr="009471FE" w:rsidRDefault="00155906" w:rsidP="00155906">
      <w:pPr>
        <w:jc w:val="both"/>
        <w:rPr>
          <w:lang w:val="en-GB"/>
        </w:rPr>
      </w:pPr>
      <w:r w:rsidRPr="009471FE">
        <w:rPr>
          <w:lang w:val="en-GB"/>
        </w:rPr>
        <w:t xml:space="preserve">The reporting person may make a report at the channel set up by ANAC if and </w:t>
      </w:r>
      <w:r w:rsidRPr="009471FE">
        <w:rPr>
          <w:u w:val="single"/>
          <w:lang w:val="en-GB"/>
        </w:rPr>
        <w:t xml:space="preserve">only if </w:t>
      </w:r>
      <w:r w:rsidRPr="009471FE">
        <w:rPr>
          <w:lang w:val="en-GB"/>
        </w:rPr>
        <w:t>one of the following conditions is met:</w:t>
      </w:r>
    </w:p>
    <w:p w14:paraId="4DD629F0" w14:textId="77777777" w:rsidR="00155906" w:rsidRPr="009471FE" w:rsidRDefault="00155906" w:rsidP="00155906">
      <w:pPr>
        <w:jc w:val="both"/>
        <w:rPr>
          <w:lang w:val="en-GB"/>
        </w:rPr>
      </w:pPr>
      <w:r w:rsidRPr="009471FE">
        <w:rPr>
          <w:lang w:val="en-GB"/>
        </w:rPr>
        <w:lastRenderedPageBreak/>
        <w:t>a) there is no mandatory activation of the internal reporting channel within its work context, or this channel, even if mandatory, is not active or, even if activated, does not comply with the provisions of the rule in the provision on internal reporting;</w:t>
      </w:r>
    </w:p>
    <w:p w14:paraId="2C13B4AE" w14:textId="77777777" w:rsidR="00155906" w:rsidRPr="009471FE" w:rsidRDefault="00155906" w:rsidP="00155906">
      <w:pPr>
        <w:jc w:val="both"/>
        <w:rPr>
          <w:lang w:val="en-GB"/>
        </w:rPr>
      </w:pPr>
      <w:r w:rsidRPr="009471FE">
        <w:rPr>
          <w:lang w:val="en-GB"/>
        </w:rPr>
        <w:t>(b) the reporting person has already made an internal report and it has not been followed up;</w:t>
      </w:r>
    </w:p>
    <w:p w14:paraId="0B073E8C" w14:textId="77777777" w:rsidR="00155906" w:rsidRPr="009471FE" w:rsidRDefault="00155906" w:rsidP="00155906">
      <w:pPr>
        <w:jc w:val="both"/>
        <w:rPr>
          <w:lang w:val="en-GB"/>
        </w:rPr>
      </w:pPr>
      <w:r w:rsidRPr="009471FE">
        <w:rPr>
          <w:lang w:val="en-GB"/>
        </w:rPr>
        <w:t>(c) the reporting person has reasonable grounds to believe that if he or she made an internal report, it would not be effectively followed up;</w:t>
      </w:r>
    </w:p>
    <w:p w14:paraId="2FF73157" w14:textId="77777777" w:rsidR="00155906" w:rsidRPr="009471FE" w:rsidRDefault="00155906" w:rsidP="00155906">
      <w:pPr>
        <w:jc w:val="both"/>
        <w:rPr>
          <w:lang w:val="en-GB"/>
        </w:rPr>
      </w:pPr>
      <w:r w:rsidRPr="009471FE">
        <w:rPr>
          <w:lang w:val="en-GB"/>
        </w:rPr>
        <w:t>(d) the reporting person has reasonable grounds to believe that the violation may pose an imminent or obvious danger to the public interest.</w:t>
      </w:r>
    </w:p>
    <w:p w14:paraId="392C9E16" w14:textId="7C1EC994" w:rsidR="00155906" w:rsidRDefault="00155906" w:rsidP="00155906">
      <w:pPr>
        <w:pStyle w:val="Titolo1"/>
      </w:pPr>
      <w:bookmarkStart w:id="12" w:name="_Toc153186495"/>
      <w:proofErr w:type="spellStart"/>
      <w:r>
        <w:t>Protection</w:t>
      </w:r>
      <w:proofErr w:type="spellEnd"/>
      <w:r>
        <w:t xml:space="preserve"> of the </w:t>
      </w:r>
      <w:r w:rsidR="00857BAC">
        <w:t>r</w:t>
      </w:r>
      <w:r>
        <w:t>eporter</w:t>
      </w:r>
      <w:bookmarkEnd w:id="12"/>
      <w:r>
        <w:t xml:space="preserve"> </w:t>
      </w:r>
    </w:p>
    <w:p w14:paraId="7FB996C4" w14:textId="23E171C9" w:rsidR="00155906" w:rsidRPr="009471FE" w:rsidRDefault="00155906" w:rsidP="00155906">
      <w:pPr>
        <w:jc w:val="both"/>
        <w:rPr>
          <w:lang w:val="en-GB"/>
        </w:rPr>
      </w:pPr>
      <w:r w:rsidRPr="009471FE">
        <w:rPr>
          <w:lang w:val="en-GB"/>
        </w:rPr>
        <w:t>The entire process ensures the confidentiality of the identity of the reporter and the facilitator</w:t>
      </w:r>
      <w:r w:rsidR="00CF2E2C">
        <w:rPr>
          <w:lang w:val="en-GB"/>
        </w:rPr>
        <w:t xml:space="preserve"> </w:t>
      </w:r>
      <w:r w:rsidRPr="009471FE">
        <w:rPr>
          <w:lang w:val="en-GB"/>
        </w:rPr>
        <w:t>-</w:t>
      </w:r>
      <w:r w:rsidR="00CF2E2C">
        <w:rPr>
          <w:lang w:val="en-GB"/>
        </w:rPr>
        <w:t xml:space="preserve"> </w:t>
      </w:r>
      <w:r w:rsidRPr="009471FE">
        <w:rPr>
          <w:lang w:val="en-GB"/>
        </w:rPr>
        <w:t>if any</w:t>
      </w:r>
      <w:r w:rsidR="00CF2E2C">
        <w:rPr>
          <w:lang w:val="en-GB"/>
        </w:rPr>
        <w:t xml:space="preserve"> </w:t>
      </w:r>
      <w:r w:rsidRPr="009471FE">
        <w:rPr>
          <w:lang w:val="en-GB"/>
        </w:rPr>
        <w:t>-</w:t>
      </w:r>
      <w:r w:rsidR="00CF2E2C">
        <w:rPr>
          <w:lang w:val="en-GB"/>
        </w:rPr>
        <w:t xml:space="preserve"> </w:t>
      </w:r>
      <w:r w:rsidRPr="009471FE">
        <w:rPr>
          <w:lang w:val="en-GB"/>
        </w:rPr>
        <w:t>from the time the report is received and at every stage thereafter.</w:t>
      </w:r>
    </w:p>
    <w:p w14:paraId="0DD9E92C" w14:textId="77777777" w:rsidR="00155906" w:rsidRPr="009471FE" w:rsidRDefault="00155906" w:rsidP="00155906">
      <w:pPr>
        <w:jc w:val="both"/>
        <w:rPr>
          <w:lang w:val="en-GB"/>
        </w:rPr>
      </w:pPr>
      <w:r w:rsidRPr="009471FE">
        <w:rPr>
          <w:lang w:val="en-GB"/>
        </w:rPr>
        <w:t>For this purpose and in accordance with current regulations, the Company through this procedure has formalized:</w:t>
      </w:r>
    </w:p>
    <w:p w14:paraId="7BD2FC25" w14:textId="6329BA08" w:rsidR="00155906" w:rsidRPr="009471FE" w:rsidRDefault="00155906" w:rsidP="00155906">
      <w:pPr>
        <w:pStyle w:val="Paragrafoelenco"/>
        <w:numPr>
          <w:ilvl w:val="0"/>
          <w:numId w:val="45"/>
        </w:numPr>
        <w:spacing w:line="256" w:lineRule="auto"/>
        <w:jc w:val="both"/>
        <w:rPr>
          <w:lang w:val="en-GB"/>
        </w:rPr>
      </w:pPr>
      <w:r w:rsidRPr="009471FE">
        <w:rPr>
          <w:lang w:val="en-GB"/>
        </w:rPr>
        <w:t>The protection of the confidentiality of the reporter and the facilitator</w:t>
      </w:r>
      <w:r w:rsidR="00043463">
        <w:rPr>
          <w:lang w:val="en-GB"/>
        </w:rPr>
        <w:t xml:space="preserve"> </w:t>
      </w:r>
      <w:r w:rsidRPr="009471FE">
        <w:rPr>
          <w:lang w:val="en-GB"/>
        </w:rPr>
        <w:t>-</w:t>
      </w:r>
      <w:r w:rsidR="00043463">
        <w:rPr>
          <w:lang w:val="en-GB"/>
        </w:rPr>
        <w:t xml:space="preserve"> </w:t>
      </w:r>
      <w:r w:rsidRPr="009471FE">
        <w:rPr>
          <w:lang w:val="en-GB"/>
        </w:rPr>
        <w:t>if any;</w:t>
      </w:r>
    </w:p>
    <w:p w14:paraId="68201C5D" w14:textId="2A9632B7" w:rsidR="00155906" w:rsidRPr="009471FE" w:rsidRDefault="00155906" w:rsidP="00155906">
      <w:pPr>
        <w:pStyle w:val="Paragrafoelenco"/>
        <w:numPr>
          <w:ilvl w:val="0"/>
          <w:numId w:val="45"/>
        </w:numPr>
        <w:spacing w:line="256" w:lineRule="auto"/>
        <w:jc w:val="both"/>
        <w:rPr>
          <w:lang w:val="en-GB"/>
        </w:rPr>
      </w:pPr>
      <w:r w:rsidRPr="009471FE">
        <w:rPr>
          <w:lang w:val="en-GB"/>
        </w:rPr>
        <w:t>The prohibition of discrimination against the reporter and other persons</w:t>
      </w:r>
      <w:r w:rsidR="00043463">
        <w:rPr>
          <w:lang w:val="en-GB"/>
        </w:rPr>
        <w:t xml:space="preserve"> </w:t>
      </w:r>
      <w:r w:rsidRPr="009471FE">
        <w:rPr>
          <w:lang w:val="en-GB"/>
        </w:rPr>
        <w:t>-</w:t>
      </w:r>
      <w:r w:rsidR="00043463">
        <w:rPr>
          <w:lang w:val="en-GB"/>
        </w:rPr>
        <w:t xml:space="preserve"> </w:t>
      </w:r>
      <w:r w:rsidRPr="009471FE">
        <w:rPr>
          <w:lang w:val="en-GB"/>
        </w:rPr>
        <w:t>if any</w:t>
      </w:r>
      <w:r w:rsidR="00043463">
        <w:rPr>
          <w:lang w:val="en-GB"/>
        </w:rPr>
        <w:t xml:space="preserve"> </w:t>
      </w:r>
      <w:r w:rsidRPr="009471FE">
        <w:rPr>
          <w:lang w:val="en-GB"/>
        </w:rPr>
        <w:t>-</w:t>
      </w:r>
      <w:r w:rsidR="00043463">
        <w:rPr>
          <w:lang w:val="en-GB"/>
        </w:rPr>
        <w:t xml:space="preserve"> </w:t>
      </w:r>
      <w:r w:rsidRPr="009471FE">
        <w:rPr>
          <w:lang w:val="en-GB"/>
        </w:rPr>
        <w:t>as referred to in Article 3 paragraph 5, Legislative Decree 24/2023.</w:t>
      </w:r>
    </w:p>
    <w:p w14:paraId="32ECFE9E" w14:textId="77777777" w:rsidR="00155906" w:rsidRPr="009471FE" w:rsidRDefault="00155906" w:rsidP="00155906">
      <w:pPr>
        <w:pStyle w:val="Titolo2"/>
        <w:rPr>
          <w:lang w:val="en-GB"/>
        </w:rPr>
      </w:pPr>
      <w:bookmarkStart w:id="13" w:name="_Toc153186496"/>
      <w:r w:rsidRPr="009471FE">
        <w:rPr>
          <w:lang w:val="en-GB"/>
        </w:rPr>
        <w:t>The protection of the confidentiality of the reporter</w:t>
      </w:r>
      <w:bookmarkEnd w:id="13"/>
    </w:p>
    <w:p w14:paraId="48F0BD47" w14:textId="2223B62D" w:rsidR="00155906" w:rsidRPr="009471FE" w:rsidRDefault="00043463" w:rsidP="00155906">
      <w:pPr>
        <w:jc w:val="both"/>
        <w:rPr>
          <w:lang w:val="en-GB"/>
        </w:rPr>
      </w:pPr>
      <w:r>
        <w:rPr>
          <w:lang w:val="en-GB"/>
        </w:rPr>
        <w:t>The u</w:t>
      </w:r>
      <w:r w:rsidR="00155906" w:rsidRPr="009471FE">
        <w:rPr>
          <w:lang w:val="en-GB"/>
        </w:rPr>
        <w:t xml:space="preserve">se of the Software ensures complete confidentiality of the reporter, as only the </w:t>
      </w:r>
      <w:r w:rsidRPr="00043463">
        <w:rPr>
          <w:lang w:val="en-GB"/>
        </w:rPr>
        <w:t>r</w:t>
      </w:r>
      <w:r w:rsidR="00155906" w:rsidRPr="00043463">
        <w:rPr>
          <w:lang w:val="en-GB"/>
        </w:rPr>
        <w:t xml:space="preserve">eporting </w:t>
      </w:r>
      <w:r w:rsidRPr="00043463">
        <w:rPr>
          <w:lang w:val="en-GB"/>
        </w:rPr>
        <w:t>m</w:t>
      </w:r>
      <w:r w:rsidR="00155906" w:rsidRPr="00043463">
        <w:rPr>
          <w:lang w:val="en-GB"/>
        </w:rPr>
        <w:t>anager</w:t>
      </w:r>
      <w:r w:rsidR="00155906" w:rsidRPr="009471FE">
        <w:rPr>
          <w:i/>
          <w:iCs/>
          <w:lang w:val="en-GB"/>
        </w:rPr>
        <w:t xml:space="preserve"> </w:t>
      </w:r>
      <w:r w:rsidR="00155906" w:rsidRPr="009471FE">
        <w:rPr>
          <w:lang w:val="en-GB"/>
        </w:rPr>
        <w:t>can access the report.</w:t>
      </w:r>
    </w:p>
    <w:p w14:paraId="569A2A61" w14:textId="1D9598A0" w:rsidR="00155906" w:rsidRPr="009471FE" w:rsidRDefault="00155906" w:rsidP="00155906">
      <w:pPr>
        <w:jc w:val="both"/>
        <w:rPr>
          <w:lang w:val="en-GB"/>
        </w:rPr>
      </w:pPr>
      <w:r w:rsidRPr="009471FE">
        <w:rPr>
          <w:lang w:val="en-GB"/>
        </w:rPr>
        <w:t xml:space="preserve">In the case of reports made through any other modality, the recipients, upon receipt of the report, immediately forward it to the </w:t>
      </w:r>
      <w:r w:rsidR="00043463">
        <w:rPr>
          <w:lang w:val="en-GB"/>
        </w:rPr>
        <w:t>r</w:t>
      </w:r>
      <w:r w:rsidRPr="009471FE">
        <w:rPr>
          <w:lang w:val="en-GB"/>
        </w:rPr>
        <w:t>eport</w:t>
      </w:r>
      <w:r w:rsidR="00043463">
        <w:rPr>
          <w:lang w:val="en-GB"/>
        </w:rPr>
        <w:t>ing</w:t>
      </w:r>
      <w:r w:rsidRPr="009471FE">
        <w:rPr>
          <w:lang w:val="en-GB"/>
        </w:rPr>
        <w:t xml:space="preserve"> </w:t>
      </w:r>
      <w:r w:rsidR="00043463">
        <w:rPr>
          <w:lang w:val="en-GB"/>
        </w:rPr>
        <w:t>m</w:t>
      </w:r>
      <w:r w:rsidRPr="009471FE">
        <w:rPr>
          <w:lang w:val="en-GB"/>
        </w:rPr>
        <w:t>anager who will enter all the information into the IT platform, subsequently informing the reporter.</w:t>
      </w:r>
    </w:p>
    <w:p w14:paraId="7358A00E" w14:textId="4623C67E" w:rsidR="00155906" w:rsidRPr="009471FE" w:rsidRDefault="00155906" w:rsidP="00155906">
      <w:pPr>
        <w:jc w:val="both"/>
        <w:rPr>
          <w:lang w:val="en-GB"/>
        </w:rPr>
      </w:pPr>
      <w:r w:rsidRPr="009471FE">
        <w:rPr>
          <w:lang w:val="en-GB"/>
        </w:rPr>
        <w:t xml:space="preserve">Following any disciplinary proceedings instituted against the </w:t>
      </w:r>
      <w:r w:rsidR="0058206B">
        <w:rPr>
          <w:lang w:val="en-GB"/>
        </w:rPr>
        <w:t>reported person</w:t>
      </w:r>
      <w:r w:rsidRPr="009471FE">
        <w:rPr>
          <w:lang w:val="en-GB"/>
        </w:rPr>
        <w:t>, the whistleblower's protection is as follows:</w:t>
      </w:r>
    </w:p>
    <w:p w14:paraId="2A012A9B" w14:textId="690EAFB6" w:rsidR="00155906" w:rsidRPr="009471FE" w:rsidRDefault="00155906" w:rsidP="00155906">
      <w:pPr>
        <w:pStyle w:val="Paragrafoelenco"/>
        <w:numPr>
          <w:ilvl w:val="0"/>
          <w:numId w:val="45"/>
        </w:numPr>
        <w:spacing w:line="256" w:lineRule="auto"/>
        <w:jc w:val="both"/>
        <w:rPr>
          <w:lang w:val="en-GB"/>
        </w:rPr>
      </w:pPr>
      <w:r w:rsidRPr="009471FE">
        <w:rPr>
          <w:lang w:val="en-GB"/>
        </w:rPr>
        <w:t xml:space="preserve">if the facts charged were based on separate and additional investigations to the report, even if consequential to the report, the identity of the </w:t>
      </w:r>
      <w:r w:rsidR="00C73333">
        <w:rPr>
          <w:lang w:val="en-GB"/>
        </w:rPr>
        <w:t>whistleblower</w:t>
      </w:r>
      <w:r w:rsidRPr="009471FE">
        <w:rPr>
          <w:lang w:val="en-GB"/>
        </w:rPr>
        <w:t xml:space="preserve"> may not be disclosed;</w:t>
      </w:r>
    </w:p>
    <w:p w14:paraId="09CC36FB" w14:textId="77777777" w:rsidR="00155906" w:rsidRPr="009471FE" w:rsidRDefault="00155906" w:rsidP="00155906">
      <w:pPr>
        <w:pStyle w:val="Paragrafoelenco"/>
        <w:numPr>
          <w:ilvl w:val="0"/>
          <w:numId w:val="45"/>
        </w:numPr>
        <w:spacing w:line="256" w:lineRule="auto"/>
        <w:jc w:val="both"/>
        <w:rPr>
          <w:lang w:val="en-GB"/>
        </w:rPr>
      </w:pPr>
      <w:r w:rsidRPr="009471FE">
        <w:rPr>
          <w:lang w:val="en-GB"/>
        </w:rPr>
        <w:t xml:space="preserve">if the facts charged were based in whole or in part on the report, the identity of the reporter may be disclosed to the person(s) involved in the report if two requirements are met simultaneously: </w:t>
      </w:r>
    </w:p>
    <w:p w14:paraId="7A65F746" w14:textId="54D3B340" w:rsidR="00155906" w:rsidRPr="009471FE" w:rsidRDefault="00C73333" w:rsidP="00155906">
      <w:pPr>
        <w:pStyle w:val="Paragrafoelenco"/>
        <w:numPr>
          <w:ilvl w:val="1"/>
          <w:numId w:val="45"/>
        </w:numPr>
        <w:spacing w:line="256" w:lineRule="auto"/>
        <w:jc w:val="both"/>
        <w:rPr>
          <w:lang w:val="en-GB"/>
        </w:rPr>
      </w:pPr>
      <w:r>
        <w:rPr>
          <w:lang w:val="en-GB"/>
        </w:rPr>
        <w:t>t</w:t>
      </w:r>
      <w:r w:rsidR="00155906" w:rsidRPr="009471FE">
        <w:rPr>
          <w:lang w:val="en-GB"/>
        </w:rPr>
        <w:t>he consent of the reporting party;</w:t>
      </w:r>
    </w:p>
    <w:p w14:paraId="34CC2C32" w14:textId="5FD4B22F" w:rsidR="00155906" w:rsidRPr="009471FE" w:rsidRDefault="00155906" w:rsidP="00155906">
      <w:pPr>
        <w:pStyle w:val="Paragrafoelenco"/>
        <w:numPr>
          <w:ilvl w:val="1"/>
          <w:numId w:val="45"/>
        </w:numPr>
        <w:spacing w:line="256" w:lineRule="auto"/>
        <w:jc w:val="both"/>
        <w:rPr>
          <w:lang w:val="en-GB"/>
        </w:rPr>
      </w:pPr>
      <w:r w:rsidRPr="009471FE">
        <w:rPr>
          <w:lang w:val="en-GB"/>
        </w:rPr>
        <w:t xml:space="preserve">the demonstrated need </w:t>
      </w:r>
      <w:r w:rsidR="0058206B">
        <w:rPr>
          <w:lang w:val="en-GB"/>
        </w:rPr>
        <w:t>from</w:t>
      </w:r>
      <w:r w:rsidRPr="009471FE">
        <w:rPr>
          <w:lang w:val="en-GB"/>
        </w:rPr>
        <w:t xml:space="preserve"> the </w:t>
      </w:r>
      <w:r w:rsidR="0058206B">
        <w:rPr>
          <w:lang w:val="en-GB"/>
        </w:rPr>
        <w:t>side</w:t>
      </w:r>
      <w:r w:rsidRPr="009471FE">
        <w:rPr>
          <w:lang w:val="en-GB"/>
        </w:rPr>
        <w:t xml:space="preserve"> of the </w:t>
      </w:r>
      <w:r w:rsidR="0058206B">
        <w:rPr>
          <w:lang w:val="en-GB"/>
        </w:rPr>
        <w:t>reported party</w:t>
      </w:r>
      <w:r w:rsidRPr="009471FE">
        <w:rPr>
          <w:lang w:val="en-GB"/>
        </w:rPr>
        <w:t xml:space="preserve"> to know the name of the reporter for the purpose of a full exercise of the right of </w:t>
      </w:r>
      <w:r w:rsidR="0058206B">
        <w:rPr>
          <w:lang w:val="en-GB"/>
        </w:rPr>
        <w:t>defence</w:t>
      </w:r>
      <w:r w:rsidRPr="009471FE">
        <w:rPr>
          <w:lang w:val="en-GB"/>
        </w:rPr>
        <w:t>.</w:t>
      </w:r>
    </w:p>
    <w:p w14:paraId="17C84612" w14:textId="5F1CBB7E" w:rsidR="00155906" w:rsidRPr="009471FE" w:rsidRDefault="00155906" w:rsidP="00155906">
      <w:pPr>
        <w:pStyle w:val="Titolo2"/>
        <w:rPr>
          <w:lang w:val="en-GB"/>
        </w:rPr>
      </w:pPr>
      <w:bookmarkStart w:id="14" w:name="_Toc153186497"/>
      <w:r w:rsidRPr="009471FE">
        <w:rPr>
          <w:lang w:val="en-GB"/>
        </w:rPr>
        <w:t xml:space="preserve">The prohibition against discrimination </w:t>
      </w:r>
      <w:r w:rsidR="00886341">
        <w:rPr>
          <w:lang w:val="en-GB"/>
        </w:rPr>
        <w:t>of</w:t>
      </w:r>
      <w:r w:rsidRPr="009471FE">
        <w:rPr>
          <w:lang w:val="en-GB"/>
        </w:rPr>
        <w:t xml:space="preserve"> the reporter</w:t>
      </w:r>
      <w:bookmarkEnd w:id="14"/>
    </w:p>
    <w:p w14:paraId="7934D416" w14:textId="630A5696" w:rsidR="00155906" w:rsidRPr="009471FE" w:rsidRDefault="00155906" w:rsidP="00155906">
      <w:pPr>
        <w:jc w:val="both"/>
        <w:rPr>
          <w:lang w:val="en-GB"/>
        </w:rPr>
      </w:pPr>
      <w:r w:rsidRPr="009471FE">
        <w:rPr>
          <w:lang w:val="en-GB"/>
        </w:rPr>
        <w:t xml:space="preserve">The </w:t>
      </w:r>
      <w:r w:rsidR="00C73333">
        <w:rPr>
          <w:lang w:val="en-GB"/>
        </w:rPr>
        <w:t>whistleblower</w:t>
      </w:r>
      <w:r w:rsidRPr="009471FE">
        <w:rPr>
          <w:lang w:val="en-GB"/>
        </w:rPr>
        <w:t xml:space="preserve"> shall not be sanctioned, dismissed or subjected to any direct or indirect discriminatory measures affecting working conditions for reasons directly or indirectly related to the reporting.</w:t>
      </w:r>
    </w:p>
    <w:p w14:paraId="7AB94EFE" w14:textId="0D0B67CD" w:rsidR="00155906" w:rsidRPr="009471FE" w:rsidRDefault="00155906" w:rsidP="00155906">
      <w:pPr>
        <w:jc w:val="both"/>
        <w:rPr>
          <w:lang w:val="en-GB"/>
        </w:rPr>
      </w:pPr>
      <w:r w:rsidRPr="009471FE">
        <w:rPr>
          <w:lang w:val="en-GB"/>
        </w:rPr>
        <w:t xml:space="preserve">Discriminatory measures are defined as unjustified disciplinary actions, harassment in the workplace, any changes in job duties or work location, and any other pejorative change in working conditions that is posed as a form of retaliation against the reporting person. A reporting person who believes that he or she has suffered discrimination as a result of making a report must give detailed notice to the </w:t>
      </w:r>
      <w:r w:rsidR="00857BAC">
        <w:rPr>
          <w:lang w:val="en-GB"/>
        </w:rPr>
        <w:t>r</w:t>
      </w:r>
      <w:r w:rsidRPr="009471FE">
        <w:rPr>
          <w:lang w:val="en-GB"/>
        </w:rPr>
        <w:t xml:space="preserve">eporting </w:t>
      </w:r>
      <w:r w:rsidR="00857BAC">
        <w:rPr>
          <w:lang w:val="en-GB"/>
        </w:rPr>
        <w:t>m</w:t>
      </w:r>
      <w:r w:rsidRPr="009471FE">
        <w:rPr>
          <w:lang w:val="en-GB"/>
        </w:rPr>
        <w:t>anager.</w:t>
      </w:r>
    </w:p>
    <w:p w14:paraId="321861FB" w14:textId="77777777" w:rsidR="00155906" w:rsidRPr="009471FE" w:rsidRDefault="00155906" w:rsidP="00155906">
      <w:pPr>
        <w:jc w:val="both"/>
        <w:rPr>
          <w:lang w:val="en-GB"/>
        </w:rPr>
      </w:pPr>
      <w:r w:rsidRPr="009471FE">
        <w:rPr>
          <w:lang w:val="en-GB"/>
        </w:rPr>
        <w:t xml:space="preserve">The reporting person who believes that he or she has suffered discrimination can take legal action against the perpetrator of the discrimination and also against the Company - if the Company actively participated in the </w:t>
      </w:r>
      <w:r w:rsidRPr="009471FE">
        <w:rPr>
          <w:lang w:val="en-GB"/>
        </w:rPr>
        <w:lastRenderedPageBreak/>
        <w:t>discrimination. It should be borne in mind that, in such a case, the law provides for a reversal of the burden of proof, and it will, therefore, be the Company that will have to prove that the change in the whistleblower's working conditions did not originate from the report.</w:t>
      </w:r>
    </w:p>
    <w:p w14:paraId="6C73AFD3" w14:textId="6FE0428A" w:rsidR="00155906" w:rsidRPr="009471FE" w:rsidRDefault="00155906" w:rsidP="00155906">
      <w:pPr>
        <w:spacing w:line="276" w:lineRule="auto"/>
        <w:jc w:val="both"/>
        <w:rPr>
          <w:lang w:val="en-GB"/>
        </w:rPr>
      </w:pPr>
      <w:r w:rsidRPr="009471FE">
        <w:rPr>
          <w:lang w:val="en-GB"/>
        </w:rPr>
        <w:t xml:space="preserve">The protective measures described in this section will also be applied to third parties that may be involved in the </w:t>
      </w:r>
      <w:r w:rsidR="00857BAC">
        <w:rPr>
          <w:lang w:val="en-GB"/>
        </w:rPr>
        <w:t>r</w:t>
      </w:r>
      <w:r w:rsidRPr="009471FE">
        <w:rPr>
          <w:lang w:val="en-GB"/>
        </w:rPr>
        <w:t>eporting, such as but not limited to:</w:t>
      </w:r>
    </w:p>
    <w:p w14:paraId="2D2D2318" w14:textId="1959FB33" w:rsidR="00155906" w:rsidRPr="009471FE" w:rsidRDefault="00155906" w:rsidP="00155906">
      <w:pPr>
        <w:pStyle w:val="Paragrafoelenco"/>
        <w:numPr>
          <w:ilvl w:val="0"/>
          <w:numId w:val="46"/>
        </w:numPr>
        <w:spacing w:line="276" w:lineRule="auto"/>
        <w:jc w:val="both"/>
        <w:rPr>
          <w:lang w:val="en-GB"/>
        </w:rPr>
      </w:pPr>
      <w:r w:rsidRPr="009471FE">
        <w:rPr>
          <w:lang w:val="en-GB"/>
        </w:rPr>
        <w:t xml:space="preserve">third parties who supported the reporter during the course of the </w:t>
      </w:r>
      <w:r w:rsidR="00857BAC">
        <w:rPr>
          <w:lang w:val="en-GB"/>
        </w:rPr>
        <w:t>r</w:t>
      </w:r>
      <w:r w:rsidRPr="009471FE">
        <w:rPr>
          <w:lang w:val="en-GB"/>
        </w:rPr>
        <w:t>eporting (so-called "</w:t>
      </w:r>
      <w:r w:rsidRPr="009471FE">
        <w:rPr>
          <w:bCs/>
          <w:lang w:val="en-GB"/>
        </w:rPr>
        <w:t>facilitators</w:t>
      </w:r>
      <w:r w:rsidRPr="009471FE">
        <w:rPr>
          <w:lang w:val="en-GB"/>
        </w:rPr>
        <w:t>");</w:t>
      </w:r>
    </w:p>
    <w:p w14:paraId="37A829DC" w14:textId="20BABE29" w:rsidR="00155906" w:rsidRPr="009471FE" w:rsidRDefault="00155906" w:rsidP="00155906">
      <w:pPr>
        <w:pStyle w:val="Paragrafoelenco"/>
        <w:numPr>
          <w:ilvl w:val="0"/>
          <w:numId w:val="46"/>
        </w:numPr>
        <w:spacing w:line="276" w:lineRule="auto"/>
        <w:jc w:val="both"/>
        <w:rPr>
          <w:lang w:val="en-GB"/>
        </w:rPr>
      </w:pPr>
      <w:r w:rsidRPr="009471FE">
        <w:rPr>
          <w:lang w:val="en-GB"/>
        </w:rPr>
        <w:t xml:space="preserve">persons from the same work background as the </w:t>
      </w:r>
      <w:r w:rsidR="00857BAC">
        <w:rPr>
          <w:lang w:val="en-GB"/>
        </w:rPr>
        <w:t>r</w:t>
      </w:r>
      <w:r w:rsidRPr="009471FE">
        <w:rPr>
          <w:lang w:val="en-GB"/>
        </w:rPr>
        <w:t xml:space="preserve">eporting </w:t>
      </w:r>
      <w:r w:rsidR="00857BAC">
        <w:rPr>
          <w:lang w:val="en-GB"/>
        </w:rPr>
        <w:t>p</w:t>
      </w:r>
      <w:r w:rsidRPr="009471FE">
        <w:rPr>
          <w:lang w:val="en-GB"/>
        </w:rPr>
        <w:t>arty and who are related to it by a stable emotional or kinship link;</w:t>
      </w:r>
    </w:p>
    <w:p w14:paraId="495AA41A" w14:textId="77777777" w:rsidR="00155906" w:rsidRPr="009471FE" w:rsidRDefault="00155906" w:rsidP="00155906">
      <w:pPr>
        <w:pStyle w:val="Paragrafoelenco"/>
        <w:numPr>
          <w:ilvl w:val="0"/>
          <w:numId w:val="46"/>
        </w:numPr>
        <w:spacing w:line="276" w:lineRule="auto"/>
        <w:jc w:val="both"/>
        <w:rPr>
          <w:lang w:val="en-GB"/>
        </w:rPr>
      </w:pPr>
      <w:r w:rsidRPr="009471FE">
        <w:rPr>
          <w:lang w:val="en-GB"/>
        </w:rPr>
        <w:t>colleagues of the reporter, who work in the same work environment and have a regular and current relationship with the reporter.</w:t>
      </w:r>
    </w:p>
    <w:p w14:paraId="355668B7" w14:textId="573AAEC4" w:rsidR="00155906" w:rsidRDefault="00155906" w:rsidP="00155906">
      <w:pPr>
        <w:pStyle w:val="Titolo2"/>
      </w:pPr>
      <w:bookmarkStart w:id="15" w:name="_Toc153186498"/>
      <w:proofErr w:type="spellStart"/>
      <w:r>
        <w:t>Protection</w:t>
      </w:r>
      <w:proofErr w:type="spellEnd"/>
      <w:r>
        <w:t xml:space="preserve"> of the </w:t>
      </w:r>
      <w:proofErr w:type="spellStart"/>
      <w:r w:rsidR="00857BAC">
        <w:t>r</w:t>
      </w:r>
      <w:r>
        <w:t>eported</w:t>
      </w:r>
      <w:bookmarkEnd w:id="15"/>
      <w:proofErr w:type="spellEnd"/>
    </w:p>
    <w:p w14:paraId="4EFC0434" w14:textId="7A7E6C4A" w:rsidR="00155906" w:rsidRPr="009471FE" w:rsidRDefault="00155906" w:rsidP="00155906">
      <w:pPr>
        <w:jc w:val="both"/>
        <w:rPr>
          <w:lang w:val="en-GB"/>
        </w:rPr>
      </w:pPr>
      <w:r w:rsidRPr="009471FE">
        <w:rPr>
          <w:lang w:val="en-GB"/>
        </w:rPr>
        <w:t xml:space="preserve">In order to avoid detrimental consequences, even if only of a reputational nature, within the work context, the protection reserved for the </w:t>
      </w:r>
      <w:r w:rsidR="008053C7">
        <w:rPr>
          <w:lang w:val="en-GB"/>
        </w:rPr>
        <w:t>w</w:t>
      </w:r>
      <w:r w:rsidRPr="009471FE">
        <w:rPr>
          <w:lang w:val="en-GB"/>
        </w:rPr>
        <w:t xml:space="preserve">histleblower, referred to in the paragraph "Protection of the </w:t>
      </w:r>
      <w:r w:rsidR="00857BAC">
        <w:rPr>
          <w:lang w:val="en-GB"/>
        </w:rPr>
        <w:t>reporter</w:t>
      </w:r>
      <w:r w:rsidRPr="009471FE">
        <w:rPr>
          <w:lang w:val="en-GB"/>
        </w:rPr>
        <w:t xml:space="preserve">," must also be accorded to the </w:t>
      </w:r>
      <w:r w:rsidR="008053C7">
        <w:rPr>
          <w:lang w:val="en-GB"/>
        </w:rPr>
        <w:t>reported party</w:t>
      </w:r>
      <w:r w:rsidRPr="009471FE">
        <w:rPr>
          <w:lang w:val="en-GB"/>
        </w:rPr>
        <w:t xml:space="preserve">, having particular regard to the phase of forwarding the </w:t>
      </w:r>
      <w:r w:rsidR="008053C7">
        <w:rPr>
          <w:lang w:val="en-GB"/>
        </w:rPr>
        <w:t>r</w:t>
      </w:r>
      <w:r w:rsidRPr="009471FE">
        <w:rPr>
          <w:lang w:val="en-GB"/>
        </w:rPr>
        <w:t xml:space="preserve">eport to third parties. The protection of the </w:t>
      </w:r>
      <w:r w:rsidR="00857BAC">
        <w:rPr>
          <w:lang w:val="en-GB"/>
        </w:rPr>
        <w:t xml:space="preserve">reported party </w:t>
      </w:r>
      <w:r w:rsidRPr="009471FE">
        <w:rPr>
          <w:lang w:val="en-GB"/>
        </w:rPr>
        <w:t>shall apply subject to the provisions of the law that impose an obligation to disclose the name of the reported person suspected of being responsible for the violation.</w:t>
      </w:r>
    </w:p>
    <w:p w14:paraId="353A22EC" w14:textId="77777777" w:rsidR="00155906" w:rsidRDefault="00155906" w:rsidP="00155906">
      <w:pPr>
        <w:pStyle w:val="Titolo2"/>
      </w:pPr>
      <w:bookmarkStart w:id="16" w:name="_Toc153186499"/>
      <w:r>
        <w:t>Processing of personal data</w:t>
      </w:r>
      <w:bookmarkEnd w:id="16"/>
    </w:p>
    <w:p w14:paraId="125A7E05" w14:textId="2376076F" w:rsidR="00155906" w:rsidRPr="009471FE" w:rsidRDefault="00155906" w:rsidP="00155906">
      <w:pPr>
        <w:jc w:val="both"/>
        <w:rPr>
          <w:lang w:val="en-GB"/>
        </w:rPr>
      </w:pPr>
      <w:r w:rsidRPr="009471FE">
        <w:rPr>
          <w:lang w:val="en-GB"/>
        </w:rPr>
        <w:t xml:space="preserve">It should also be noted that the personal data of the </w:t>
      </w:r>
      <w:r w:rsidR="008053C7">
        <w:rPr>
          <w:lang w:val="en-GB"/>
        </w:rPr>
        <w:t>w</w:t>
      </w:r>
      <w:r w:rsidRPr="009471FE">
        <w:rPr>
          <w:lang w:val="en-GB"/>
        </w:rPr>
        <w:t xml:space="preserve">histleblowers, </w:t>
      </w:r>
      <w:r w:rsidR="008053C7">
        <w:rPr>
          <w:lang w:val="en-GB"/>
        </w:rPr>
        <w:t>the reported parties</w:t>
      </w:r>
      <w:r w:rsidRPr="009471FE">
        <w:rPr>
          <w:lang w:val="en-GB"/>
        </w:rPr>
        <w:t xml:space="preserve"> and all persons involved in the </w:t>
      </w:r>
      <w:r w:rsidR="004140B8">
        <w:rPr>
          <w:lang w:val="en-GB"/>
        </w:rPr>
        <w:t>w</w:t>
      </w:r>
      <w:r w:rsidRPr="009471FE">
        <w:rPr>
          <w:lang w:val="en-GB"/>
        </w:rPr>
        <w:t>histleblowing are processed in accordance with the current legislation on the protection of personal data set forth in Regulation (EU) 2016/679 of the European Parliament and of the Council of April 27, 2016 ("GDPR") and in Legislative Decree 196/2003, as amended by Legislative Decree 101/2018.</w:t>
      </w:r>
    </w:p>
    <w:p w14:paraId="34A147D4" w14:textId="77777777" w:rsidR="00155906" w:rsidRPr="009471FE" w:rsidRDefault="00155906" w:rsidP="00155906">
      <w:pPr>
        <w:jc w:val="both"/>
        <w:rPr>
          <w:lang w:val="en-GB"/>
        </w:rPr>
      </w:pPr>
      <w:r w:rsidRPr="009471FE">
        <w:rPr>
          <w:lang w:val="en-GB"/>
        </w:rPr>
        <w:t>Personal data that are manifestly not useful for processing a specific report are not collected or, if accidentally collected, are deleted immediately.</w:t>
      </w:r>
    </w:p>
    <w:p w14:paraId="2A4D6AD5" w14:textId="77777777" w:rsidR="00155906" w:rsidRPr="009471FE" w:rsidRDefault="00155906" w:rsidP="00155906">
      <w:pPr>
        <w:jc w:val="both"/>
        <w:rPr>
          <w:lang w:val="en-GB"/>
        </w:rPr>
      </w:pPr>
      <w:r w:rsidRPr="009471FE">
        <w:rPr>
          <w:lang w:val="en-GB"/>
        </w:rPr>
        <w:t>All individuals involved in the management of reports receive specific authorization and training, as required by Articles 29 and 32 of Regulation (EU) 2016/679 and 2-quaterdecies of Legislative Decree No. 196 of June 30, 2003.</w:t>
      </w:r>
    </w:p>
    <w:p w14:paraId="7708268C" w14:textId="77777777" w:rsidR="00155906" w:rsidRPr="009471FE" w:rsidRDefault="00155906" w:rsidP="00155906">
      <w:pPr>
        <w:jc w:val="both"/>
        <w:rPr>
          <w:lang w:val="en-GB"/>
        </w:rPr>
      </w:pPr>
      <w:r w:rsidRPr="009471FE">
        <w:rPr>
          <w:lang w:val="en-GB"/>
        </w:rPr>
        <w:t>External parties who provide services instrumental to the management of reports (e.g., providers of the IT Platform or email management services) are designated as Data Processors pursuant to Article 28 of Regulation (EU) 2016/679. These subjects are required to provide guarantees regarding the adoption of appropriate security measures in accordance with Article 32 of Regulation (EU) 2016/679 as well as ensure an adequate level of compliance with the current provisions on processing, including the application of the provisions of Legislative Decree 24/2023 on the protection of the identity of the reporter.</w:t>
      </w:r>
    </w:p>
    <w:p w14:paraId="0EBBB968" w14:textId="6C711E06" w:rsidR="00155906" w:rsidRPr="009471FE" w:rsidRDefault="00155906" w:rsidP="00155906">
      <w:pPr>
        <w:jc w:val="both"/>
        <w:rPr>
          <w:lang w:val="en-GB"/>
        </w:rPr>
      </w:pPr>
      <w:r w:rsidRPr="009471FE">
        <w:rPr>
          <w:lang w:val="en-GB"/>
        </w:rPr>
        <w:t xml:space="preserve">European data protection law provides that, in some specific cases, national law may limit the scope of the obligations of the data controller and the rights generally granted to </w:t>
      </w:r>
      <w:r w:rsidR="00A96DDD">
        <w:rPr>
          <w:lang w:val="en-GB"/>
        </w:rPr>
        <w:t xml:space="preserve">the stakeholders </w:t>
      </w:r>
      <w:r w:rsidRPr="009471FE">
        <w:rPr>
          <w:lang w:val="en-GB"/>
        </w:rPr>
        <w:t>with respect to their personal data provided for in CHAPTER III of Regulation (EU) 2016/679.</w:t>
      </w:r>
    </w:p>
    <w:p w14:paraId="52C477AA" w14:textId="77777777" w:rsidR="00155906" w:rsidRPr="009471FE" w:rsidRDefault="00155906" w:rsidP="00155906">
      <w:pPr>
        <w:jc w:val="both"/>
        <w:rPr>
          <w:lang w:val="en-GB"/>
        </w:rPr>
      </w:pPr>
      <w:r w:rsidRPr="009471FE">
        <w:rPr>
          <w:lang w:val="en-GB"/>
        </w:rPr>
        <w:t>As established by Article 13 paragraph 3 of Legislative Decree 24/2023, in the context of reporting, there is a limitation of the rights of the interested parties pursuant to Article 2-undecies of Legislative Decree No. 196 of June 30, 2003; this limitation applies because the exercise of these rights could result in actual and concrete prejudice to the confidentiality of the identity of the reporter and any persons involved/mentioning in the reporting itself.</w:t>
      </w:r>
    </w:p>
    <w:p w14:paraId="562F8707" w14:textId="1A4CD0DE" w:rsidR="00155906" w:rsidRPr="009471FE" w:rsidRDefault="00155906" w:rsidP="00155906">
      <w:pPr>
        <w:jc w:val="both"/>
        <w:rPr>
          <w:lang w:val="en-GB"/>
        </w:rPr>
      </w:pPr>
      <w:r w:rsidRPr="009471FE">
        <w:rPr>
          <w:lang w:val="en-GB"/>
        </w:rPr>
        <w:t xml:space="preserve">Therefore, the reporter may exercise his or her right to access his or her data, to rectify or supplement it, to delete it, and to restrict its processing by contacting the </w:t>
      </w:r>
      <w:r w:rsidR="004140B8">
        <w:rPr>
          <w:lang w:val="en-GB"/>
        </w:rPr>
        <w:t>r</w:t>
      </w:r>
      <w:r w:rsidRPr="009471FE">
        <w:rPr>
          <w:lang w:val="en-GB"/>
        </w:rPr>
        <w:t xml:space="preserve">eporting </w:t>
      </w:r>
      <w:r w:rsidR="004140B8">
        <w:rPr>
          <w:lang w:val="en-GB"/>
        </w:rPr>
        <w:t>m</w:t>
      </w:r>
      <w:r w:rsidRPr="009471FE">
        <w:rPr>
          <w:lang w:val="en-GB"/>
        </w:rPr>
        <w:t>anager directly in the same manner in which he or she made the report.</w:t>
      </w:r>
    </w:p>
    <w:p w14:paraId="785C0250" w14:textId="49A0CBD3" w:rsidR="00155906" w:rsidRPr="009471FE" w:rsidRDefault="00155906" w:rsidP="00155906">
      <w:pPr>
        <w:jc w:val="both"/>
        <w:rPr>
          <w:lang w:val="en-GB"/>
        </w:rPr>
      </w:pPr>
      <w:r w:rsidRPr="009471FE">
        <w:rPr>
          <w:lang w:val="en-GB"/>
        </w:rPr>
        <w:lastRenderedPageBreak/>
        <w:t xml:space="preserve">The </w:t>
      </w:r>
      <w:r w:rsidR="008E3407">
        <w:rPr>
          <w:lang w:val="en-GB"/>
        </w:rPr>
        <w:t>whistleblower</w:t>
      </w:r>
      <w:r w:rsidRPr="009471FE">
        <w:rPr>
          <w:lang w:val="en-GB"/>
        </w:rPr>
        <w:t>, pursuant to Article 77 of Regulation (EU) 2016/679, also has the right to lodge a complaint with the Data Protection Authority if he or she believes that the processing violates the aforementioned Regulation.</w:t>
      </w:r>
    </w:p>
    <w:p w14:paraId="7CD1B10B" w14:textId="17A1FA13" w:rsidR="00155906" w:rsidRPr="009471FE" w:rsidRDefault="00155906" w:rsidP="00155906">
      <w:pPr>
        <w:jc w:val="both"/>
        <w:rPr>
          <w:lang w:val="en-GB"/>
        </w:rPr>
      </w:pPr>
      <w:r w:rsidRPr="009471FE">
        <w:rPr>
          <w:lang w:val="en-GB"/>
        </w:rPr>
        <w:t xml:space="preserve">The exercise of the rights under CHAPTER III of Regulation (EU) 2016/679 by </w:t>
      </w:r>
      <w:r w:rsidR="00A96DDD">
        <w:rPr>
          <w:lang w:val="en-GB"/>
        </w:rPr>
        <w:t>the related stakeholders</w:t>
      </w:r>
      <w:r w:rsidRPr="009471FE">
        <w:rPr>
          <w:lang w:val="en-GB"/>
        </w:rPr>
        <w:t xml:space="preserve">, such as the reported person or other persons involved, may be delayed, limited or excluded if such exercise would result in actual and concrete prejudice to the confidentiality of the identity of the reporter as provided for in Article 2-undecies, </w:t>
      </w:r>
      <w:proofErr w:type="spellStart"/>
      <w:r w:rsidRPr="009471FE">
        <w:rPr>
          <w:lang w:val="en-GB"/>
        </w:rPr>
        <w:t>lett</w:t>
      </w:r>
      <w:proofErr w:type="spellEnd"/>
      <w:r w:rsidRPr="009471FE">
        <w:rPr>
          <w:lang w:val="en-GB"/>
        </w:rPr>
        <w:t>. f of Legislative Decree No. 196 of June 30, 2003 (implementing Article 23 of Regulation (EU) 2016/679).</w:t>
      </w:r>
    </w:p>
    <w:p w14:paraId="1381E81D" w14:textId="77777777" w:rsidR="00155906" w:rsidRPr="009471FE" w:rsidRDefault="00155906" w:rsidP="00155906">
      <w:pPr>
        <w:jc w:val="both"/>
        <w:rPr>
          <w:lang w:val="en-GB"/>
        </w:rPr>
      </w:pPr>
      <w:r w:rsidRPr="009471FE">
        <w:rPr>
          <w:lang w:val="en-GB"/>
        </w:rPr>
        <w:t>In such cases, these individuals may exercise these rights through the Personal Data Protection Authority in the manner set forth in Article 160 of Legislative Decree No. 196 of June 30, 2003.</w:t>
      </w:r>
    </w:p>
    <w:p w14:paraId="79B25069" w14:textId="77777777" w:rsidR="00155906" w:rsidRDefault="00155906" w:rsidP="00155906">
      <w:pPr>
        <w:pStyle w:val="Titolo1"/>
      </w:pPr>
      <w:bookmarkStart w:id="17" w:name="_Toc153186500"/>
      <w:r>
        <w:t>MODES OF OPERATION</w:t>
      </w:r>
      <w:bookmarkEnd w:id="17"/>
    </w:p>
    <w:p w14:paraId="48C3CEF8" w14:textId="77777777" w:rsidR="00155906" w:rsidRPr="009471FE" w:rsidRDefault="00155906" w:rsidP="00155906">
      <w:pPr>
        <w:rPr>
          <w:lang w:val="en-GB"/>
        </w:rPr>
      </w:pPr>
      <w:r w:rsidRPr="009471FE">
        <w:rPr>
          <w:lang w:val="en-GB"/>
        </w:rPr>
        <w:t>Once the report is received according to the channels provided in this procedure, its handling is divided into four steps:</w:t>
      </w:r>
    </w:p>
    <w:p w14:paraId="1AE7DFA1" w14:textId="7B81319F" w:rsidR="00155906" w:rsidRPr="009471FE" w:rsidRDefault="00155906" w:rsidP="00155906">
      <w:pPr>
        <w:rPr>
          <w:lang w:val="en-GB"/>
        </w:rPr>
      </w:pPr>
      <w:r w:rsidRPr="009471FE">
        <w:rPr>
          <w:lang w:val="en-GB"/>
        </w:rPr>
        <w:t>a.</w:t>
      </w:r>
      <w:r w:rsidRPr="009471FE">
        <w:rPr>
          <w:lang w:val="en-GB"/>
        </w:rPr>
        <w:tab/>
      </w:r>
      <w:r w:rsidR="0077402E">
        <w:rPr>
          <w:lang w:val="en-GB"/>
        </w:rPr>
        <w:t>protocol</w:t>
      </w:r>
      <w:r w:rsidRPr="009471FE">
        <w:rPr>
          <w:lang w:val="en-GB"/>
        </w:rPr>
        <w:t xml:space="preserve"> and custody;</w:t>
      </w:r>
    </w:p>
    <w:p w14:paraId="4C7AEDAB" w14:textId="66FBAA1B" w:rsidR="00155906" w:rsidRPr="009471FE" w:rsidRDefault="00155906" w:rsidP="00155906">
      <w:pPr>
        <w:rPr>
          <w:lang w:val="en-GB"/>
        </w:rPr>
      </w:pPr>
      <w:r w:rsidRPr="009471FE">
        <w:rPr>
          <w:lang w:val="en-GB"/>
        </w:rPr>
        <w:t>b.</w:t>
      </w:r>
      <w:r w:rsidRPr="009471FE">
        <w:rPr>
          <w:lang w:val="en-GB"/>
        </w:rPr>
        <w:tab/>
      </w:r>
      <w:r w:rsidR="0077402E">
        <w:rPr>
          <w:lang w:val="en-GB"/>
        </w:rPr>
        <w:t>preliminary i</w:t>
      </w:r>
      <w:r w:rsidRPr="009471FE">
        <w:rPr>
          <w:lang w:val="en-GB"/>
        </w:rPr>
        <w:t>nvestigation;</w:t>
      </w:r>
    </w:p>
    <w:p w14:paraId="22FC8C38" w14:textId="7A14554E" w:rsidR="00155906" w:rsidRPr="009471FE" w:rsidRDefault="00155906" w:rsidP="00155906">
      <w:pPr>
        <w:rPr>
          <w:lang w:val="en-GB"/>
        </w:rPr>
      </w:pPr>
      <w:r w:rsidRPr="009471FE">
        <w:rPr>
          <w:lang w:val="en-GB"/>
        </w:rPr>
        <w:t>c.</w:t>
      </w:r>
      <w:r w:rsidRPr="009471FE">
        <w:rPr>
          <w:lang w:val="en-GB"/>
        </w:rPr>
        <w:tab/>
      </w:r>
      <w:r w:rsidR="0077402E">
        <w:rPr>
          <w:lang w:val="en-GB"/>
        </w:rPr>
        <w:t>i</w:t>
      </w:r>
      <w:r w:rsidRPr="009471FE">
        <w:rPr>
          <w:lang w:val="en-GB"/>
        </w:rPr>
        <w:t>nvestigation and communication of the outcome;</w:t>
      </w:r>
    </w:p>
    <w:p w14:paraId="4D9C04AE" w14:textId="6319C216" w:rsidR="00155906" w:rsidRDefault="00155906" w:rsidP="00155906">
      <w:r>
        <w:t>d.</w:t>
      </w:r>
      <w:r>
        <w:tab/>
      </w:r>
      <w:proofErr w:type="spellStart"/>
      <w:r w:rsidR="0077402E">
        <w:t>a</w:t>
      </w:r>
      <w:r>
        <w:t>rchiving</w:t>
      </w:r>
      <w:proofErr w:type="spellEnd"/>
      <w:r>
        <w:t>.</w:t>
      </w:r>
    </w:p>
    <w:p w14:paraId="756C53DC" w14:textId="77777777" w:rsidR="00155906" w:rsidRDefault="00155906" w:rsidP="00155906">
      <w:pPr>
        <w:pStyle w:val="Titolo2"/>
      </w:pPr>
      <w:bookmarkStart w:id="18" w:name="_Toc153186501"/>
      <w:proofErr w:type="spellStart"/>
      <w:r>
        <w:t>Protocol</w:t>
      </w:r>
      <w:proofErr w:type="spellEnd"/>
      <w:r>
        <w:t xml:space="preserve"> and </w:t>
      </w:r>
      <w:proofErr w:type="spellStart"/>
      <w:r>
        <w:t>custody</w:t>
      </w:r>
      <w:bookmarkEnd w:id="18"/>
      <w:proofErr w:type="spellEnd"/>
    </w:p>
    <w:p w14:paraId="57DA1828" w14:textId="77777777" w:rsidR="00155906" w:rsidRPr="009471FE" w:rsidRDefault="00155906" w:rsidP="00155906">
      <w:pPr>
        <w:jc w:val="both"/>
        <w:rPr>
          <w:lang w:val="en-GB"/>
        </w:rPr>
      </w:pPr>
      <w:r w:rsidRPr="009471FE">
        <w:rPr>
          <w:lang w:val="en-GB"/>
        </w:rPr>
        <w:t>In case the report is made through the Software, it will be the Software itself that will provide for full and confidential protocol in accordance with the relevant regulations.</w:t>
      </w:r>
    </w:p>
    <w:p w14:paraId="64DD8C79" w14:textId="5C3CE539" w:rsidR="00155906" w:rsidRPr="009471FE" w:rsidRDefault="00155906" w:rsidP="00155906">
      <w:pPr>
        <w:jc w:val="both"/>
        <w:rPr>
          <w:lang w:val="en-GB"/>
        </w:rPr>
      </w:pPr>
      <w:r w:rsidRPr="009471FE">
        <w:rPr>
          <w:lang w:val="en-GB"/>
        </w:rPr>
        <w:t xml:space="preserve">In the case of communications by paper or other means, upon receipt of the report, the </w:t>
      </w:r>
      <w:r w:rsidR="004140B8">
        <w:rPr>
          <w:lang w:val="en-GB"/>
        </w:rPr>
        <w:t>m</w:t>
      </w:r>
      <w:r w:rsidRPr="009471FE">
        <w:rPr>
          <w:lang w:val="en-GB"/>
        </w:rPr>
        <w:t>anager, will enter the report received into the Software, entering the day and time of the report in the notes field and proceeding to upload the supporting documents.</w:t>
      </w:r>
    </w:p>
    <w:p w14:paraId="2262E4E9" w14:textId="77777777" w:rsidR="00155906" w:rsidRDefault="00155906" w:rsidP="00155906">
      <w:pPr>
        <w:pStyle w:val="Titolo2"/>
      </w:pPr>
      <w:bookmarkStart w:id="19" w:name="_Toc153186502"/>
      <w:r>
        <w:t xml:space="preserve">Preliminary </w:t>
      </w:r>
      <w:proofErr w:type="spellStart"/>
      <w:r>
        <w:t>investigation</w:t>
      </w:r>
      <w:bookmarkEnd w:id="19"/>
      <w:proofErr w:type="spellEnd"/>
    </w:p>
    <w:p w14:paraId="46F48826" w14:textId="77777777" w:rsidR="00155906" w:rsidRPr="009471FE" w:rsidRDefault="00155906" w:rsidP="00155906">
      <w:pPr>
        <w:rPr>
          <w:lang w:val="en-GB"/>
        </w:rPr>
      </w:pPr>
      <w:r w:rsidRPr="009471FE">
        <w:rPr>
          <w:lang w:val="en-GB"/>
        </w:rPr>
        <w:t>The purpose of the preliminary investigation is to verify the merits of the report received.</w:t>
      </w:r>
    </w:p>
    <w:p w14:paraId="2E17FAEA" w14:textId="3C734B6D" w:rsidR="00155906" w:rsidRPr="009471FE" w:rsidRDefault="00155906" w:rsidP="00155906">
      <w:pPr>
        <w:rPr>
          <w:lang w:val="en-GB"/>
        </w:rPr>
      </w:pPr>
      <w:r w:rsidRPr="009471FE">
        <w:rPr>
          <w:lang w:val="en-GB"/>
        </w:rPr>
        <w:t xml:space="preserve">For this purpose, the </w:t>
      </w:r>
      <w:r w:rsidR="004140B8">
        <w:rPr>
          <w:lang w:val="en-GB"/>
        </w:rPr>
        <w:t>r</w:t>
      </w:r>
      <w:r w:rsidRPr="009471FE">
        <w:rPr>
          <w:lang w:val="en-GB"/>
        </w:rPr>
        <w:t xml:space="preserve">eporting </w:t>
      </w:r>
      <w:r w:rsidR="004140B8">
        <w:rPr>
          <w:lang w:val="en-GB"/>
        </w:rPr>
        <w:t>m</w:t>
      </w:r>
      <w:r w:rsidRPr="009471FE">
        <w:rPr>
          <w:lang w:val="en-GB"/>
        </w:rPr>
        <w:t>anager evaluates the contents by conducting an initial screening and:</w:t>
      </w:r>
    </w:p>
    <w:p w14:paraId="6901A611" w14:textId="77777777" w:rsidR="00155906" w:rsidRPr="009471FE" w:rsidRDefault="00155906" w:rsidP="00155906">
      <w:pPr>
        <w:pStyle w:val="Paragrafoelenco"/>
        <w:numPr>
          <w:ilvl w:val="0"/>
          <w:numId w:val="47"/>
        </w:numPr>
        <w:spacing w:line="256" w:lineRule="auto"/>
        <w:jc w:val="both"/>
        <w:rPr>
          <w:lang w:val="en-GB"/>
        </w:rPr>
      </w:pPr>
      <w:r w:rsidRPr="009471FE">
        <w:rPr>
          <w:lang w:val="en-GB"/>
        </w:rPr>
        <w:t>where it immediately detects that the same is clearly unfounded it proceeds to file immediately and, where possible, notifies the reporter;</w:t>
      </w:r>
    </w:p>
    <w:p w14:paraId="7F4CC9D1" w14:textId="77777777" w:rsidR="00155906" w:rsidRPr="009471FE" w:rsidRDefault="00155906" w:rsidP="00155906">
      <w:pPr>
        <w:pStyle w:val="Paragrafoelenco"/>
        <w:numPr>
          <w:ilvl w:val="0"/>
          <w:numId w:val="47"/>
        </w:numPr>
        <w:spacing w:line="256" w:lineRule="auto"/>
        <w:jc w:val="both"/>
        <w:rPr>
          <w:lang w:val="en-GB"/>
        </w:rPr>
      </w:pPr>
      <w:r w:rsidRPr="009471FE">
        <w:rPr>
          <w:lang w:val="en-GB"/>
        </w:rPr>
        <w:t>in case the report is not well substantiated it requests, if possible, additional information from the reporter. Where it is not possible to gather sufficient information to substantiate the report and initiate the investigation it is dismissed and, if possible, the reporter is notified;</w:t>
      </w:r>
    </w:p>
    <w:p w14:paraId="3FE7497E" w14:textId="77777777" w:rsidR="00155906" w:rsidRPr="009471FE" w:rsidRDefault="00155906" w:rsidP="00155906">
      <w:pPr>
        <w:pStyle w:val="Paragrafoelenco"/>
        <w:numPr>
          <w:ilvl w:val="0"/>
          <w:numId w:val="47"/>
        </w:numPr>
        <w:spacing w:line="256" w:lineRule="auto"/>
        <w:jc w:val="both"/>
        <w:rPr>
          <w:lang w:val="en-GB"/>
        </w:rPr>
      </w:pPr>
      <w:r w:rsidRPr="009471FE">
        <w:rPr>
          <w:lang w:val="en-GB"/>
        </w:rPr>
        <w:t>in case the report appears to be circumstantial with precise and concordant factual elements, proceeds with the investigation steps.</w:t>
      </w:r>
    </w:p>
    <w:p w14:paraId="26FB3646" w14:textId="77777777" w:rsidR="00155906" w:rsidRPr="009471FE" w:rsidRDefault="00155906" w:rsidP="00155906">
      <w:pPr>
        <w:pStyle w:val="Titolo2"/>
        <w:rPr>
          <w:lang w:val="en-GB"/>
        </w:rPr>
      </w:pPr>
      <w:bookmarkStart w:id="20" w:name="_Toc153186503"/>
      <w:r w:rsidRPr="009471FE">
        <w:rPr>
          <w:lang w:val="en-GB"/>
        </w:rPr>
        <w:t>Investigation and communication of the outcome</w:t>
      </w:r>
      <w:bookmarkEnd w:id="20"/>
    </w:p>
    <w:p w14:paraId="0E5DEA8F" w14:textId="3198A562" w:rsidR="00155906" w:rsidRPr="009471FE" w:rsidRDefault="0001313A" w:rsidP="00155906">
      <w:pPr>
        <w:jc w:val="both"/>
        <w:rPr>
          <w:lang w:val="en-GB"/>
        </w:rPr>
      </w:pPr>
      <w:r>
        <w:rPr>
          <w:lang w:val="en-GB"/>
        </w:rPr>
        <w:t>The</w:t>
      </w:r>
      <w:r w:rsidR="00155906" w:rsidRPr="009471FE">
        <w:rPr>
          <w:lang w:val="en-GB"/>
        </w:rPr>
        <w:t xml:space="preserve"> investigation is the set of activities aimed at verifying the content of the reports received and acquiring elements useful for the subsequent evaluation phase, ensuring maximum confidentiality on the identity of the reporter and the subject of the report.</w:t>
      </w:r>
    </w:p>
    <w:p w14:paraId="43FC1C3B" w14:textId="77777777" w:rsidR="00155906" w:rsidRPr="009471FE" w:rsidRDefault="00155906" w:rsidP="00155906">
      <w:pPr>
        <w:jc w:val="both"/>
        <w:rPr>
          <w:lang w:val="en-GB"/>
        </w:rPr>
      </w:pPr>
      <w:r w:rsidRPr="009471FE">
        <w:rPr>
          <w:lang w:val="en-GB"/>
        </w:rPr>
        <w:t>The main purpose of the investigation is to verify the truthfulness of the information under investigation by providing a timely description of the established facts through objective audit procedures and investigative techniques.</w:t>
      </w:r>
    </w:p>
    <w:p w14:paraId="39D3EAAF" w14:textId="73E3940A" w:rsidR="00155906" w:rsidRPr="009471FE" w:rsidRDefault="00155906" w:rsidP="00155906">
      <w:pPr>
        <w:jc w:val="both"/>
        <w:rPr>
          <w:lang w:val="en-GB"/>
        </w:rPr>
      </w:pPr>
      <w:r w:rsidRPr="009471FE">
        <w:rPr>
          <w:lang w:val="en-GB"/>
        </w:rPr>
        <w:lastRenderedPageBreak/>
        <w:t xml:space="preserve">The person in charge of the investigation is the </w:t>
      </w:r>
      <w:r w:rsidR="00546D29">
        <w:rPr>
          <w:lang w:val="en-GB"/>
        </w:rPr>
        <w:t>r</w:t>
      </w:r>
      <w:r w:rsidRPr="009471FE">
        <w:rPr>
          <w:lang w:val="en-GB"/>
        </w:rPr>
        <w:t xml:space="preserve">eporting </w:t>
      </w:r>
      <w:r w:rsidR="00546D29">
        <w:rPr>
          <w:lang w:val="en-GB"/>
        </w:rPr>
        <w:t>m</w:t>
      </w:r>
      <w:r w:rsidRPr="009471FE">
        <w:rPr>
          <w:lang w:val="en-GB"/>
        </w:rPr>
        <w:t>anager.</w:t>
      </w:r>
    </w:p>
    <w:p w14:paraId="11DF20F5" w14:textId="77777777" w:rsidR="00155906" w:rsidRPr="009471FE" w:rsidRDefault="00155906" w:rsidP="00155906">
      <w:pPr>
        <w:jc w:val="both"/>
        <w:rPr>
          <w:lang w:val="en-GB"/>
        </w:rPr>
      </w:pPr>
      <w:r w:rsidRPr="009471FE">
        <w:rPr>
          <w:lang w:val="en-GB"/>
        </w:rPr>
        <w:t>It is everyone's duty to cooperate with the investigating party in the conduct of the investigation.</w:t>
      </w:r>
    </w:p>
    <w:p w14:paraId="38000144" w14:textId="77777777" w:rsidR="00155906" w:rsidRPr="009471FE" w:rsidRDefault="00155906" w:rsidP="00155906">
      <w:pPr>
        <w:jc w:val="both"/>
        <w:rPr>
          <w:lang w:val="en-GB"/>
        </w:rPr>
      </w:pPr>
      <w:r w:rsidRPr="009471FE">
        <w:rPr>
          <w:lang w:val="en-GB"/>
        </w:rPr>
        <w:t>Of each investigation, the person in charge of the investigation prepares a final report containing at least:</w:t>
      </w:r>
    </w:p>
    <w:p w14:paraId="733D5242" w14:textId="77777777" w:rsidR="00155906" w:rsidRDefault="00155906" w:rsidP="00155906">
      <w:pPr>
        <w:pStyle w:val="Paragrafoelenco"/>
        <w:numPr>
          <w:ilvl w:val="0"/>
          <w:numId w:val="47"/>
        </w:numPr>
        <w:spacing w:line="256" w:lineRule="auto"/>
        <w:jc w:val="both"/>
      </w:pPr>
      <w:r>
        <w:t xml:space="preserve">the </w:t>
      </w:r>
      <w:proofErr w:type="spellStart"/>
      <w:r>
        <w:t>established</w:t>
      </w:r>
      <w:proofErr w:type="spellEnd"/>
      <w:r>
        <w:t xml:space="preserve"> </w:t>
      </w:r>
      <w:proofErr w:type="spellStart"/>
      <w:r>
        <w:t>facts</w:t>
      </w:r>
      <w:proofErr w:type="spellEnd"/>
      <w:r>
        <w:t>;</w:t>
      </w:r>
    </w:p>
    <w:p w14:paraId="1289B5E6" w14:textId="77777777" w:rsidR="00155906" w:rsidRDefault="00155906" w:rsidP="00155906">
      <w:pPr>
        <w:pStyle w:val="Paragrafoelenco"/>
        <w:numPr>
          <w:ilvl w:val="0"/>
          <w:numId w:val="47"/>
        </w:numPr>
        <w:spacing w:line="256" w:lineRule="auto"/>
        <w:jc w:val="both"/>
      </w:pPr>
      <w:r>
        <w:t xml:space="preserve">the </w:t>
      </w:r>
      <w:proofErr w:type="spellStart"/>
      <w:r>
        <w:t>evidence</w:t>
      </w:r>
      <w:proofErr w:type="spellEnd"/>
      <w:r>
        <w:t xml:space="preserve"> </w:t>
      </w:r>
      <w:proofErr w:type="spellStart"/>
      <w:r>
        <w:t>gathered</w:t>
      </w:r>
      <w:proofErr w:type="spellEnd"/>
      <w:r>
        <w:t>;</w:t>
      </w:r>
    </w:p>
    <w:p w14:paraId="4813FF36" w14:textId="0044A846" w:rsidR="00155906" w:rsidRPr="009471FE" w:rsidRDefault="00546D29" w:rsidP="00155906">
      <w:pPr>
        <w:pStyle w:val="Paragrafoelenco"/>
        <w:numPr>
          <w:ilvl w:val="0"/>
          <w:numId w:val="47"/>
        </w:numPr>
        <w:spacing w:line="256" w:lineRule="auto"/>
        <w:jc w:val="both"/>
        <w:rPr>
          <w:lang w:val="en-GB"/>
        </w:rPr>
      </w:pPr>
      <w:r>
        <w:rPr>
          <w:lang w:val="en-GB"/>
        </w:rPr>
        <w:t>t</w:t>
      </w:r>
      <w:r w:rsidR="00155906" w:rsidRPr="009471FE">
        <w:rPr>
          <w:lang w:val="en-GB"/>
        </w:rPr>
        <w:t>he causes and deficiencies that allowed the reported situation to occur.</w:t>
      </w:r>
    </w:p>
    <w:p w14:paraId="42329F79" w14:textId="554373FB" w:rsidR="00155906" w:rsidRPr="009471FE" w:rsidRDefault="00155906" w:rsidP="00155906">
      <w:pPr>
        <w:jc w:val="both"/>
        <w:rPr>
          <w:lang w:val="en-GB"/>
        </w:rPr>
      </w:pPr>
      <w:r w:rsidRPr="009471FE">
        <w:rPr>
          <w:lang w:val="en-GB"/>
        </w:rPr>
        <w:t xml:space="preserve">At the outcome of the investigation, when it finds that the report received is unfounded, the </w:t>
      </w:r>
      <w:r w:rsidR="00546D29">
        <w:rPr>
          <w:lang w:val="en-GB"/>
        </w:rPr>
        <w:t>r</w:t>
      </w:r>
      <w:r w:rsidRPr="009471FE">
        <w:rPr>
          <w:lang w:val="en-GB"/>
        </w:rPr>
        <w:t xml:space="preserve">eporting </w:t>
      </w:r>
      <w:r w:rsidR="00546D29">
        <w:rPr>
          <w:lang w:val="en-GB"/>
        </w:rPr>
        <w:t>m</w:t>
      </w:r>
      <w:r w:rsidRPr="009471FE">
        <w:rPr>
          <w:lang w:val="en-GB"/>
        </w:rPr>
        <w:t>anager shall proceed to dismiss the report and, where possible, notify the reporter.</w:t>
      </w:r>
    </w:p>
    <w:p w14:paraId="2B1CAB2B" w14:textId="0CCD84A2" w:rsidR="00155906" w:rsidRPr="009471FE" w:rsidRDefault="00155906" w:rsidP="00155906">
      <w:pPr>
        <w:jc w:val="both"/>
        <w:rPr>
          <w:lang w:val="en-GB"/>
        </w:rPr>
      </w:pPr>
      <w:r w:rsidRPr="009471FE">
        <w:rPr>
          <w:lang w:val="en-GB"/>
        </w:rPr>
        <w:t xml:space="preserve">If the report is found to be well-founded, the </w:t>
      </w:r>
      <w:r w:rsidR="00546D29">
        <w:rPr>
          <w:lang w:val="en-GB"/>
        </w:rPr>
        <w:t>r</w:t>
      </w:r>
      <w:r w:rsidRPr="009471FE">
        <w:rPr>
          <w:lang w:val="en-GB"/>
        </w:rPr>
        <w:t xml:space="preserve">eporting </w:t>
      </w:r>
      <w:r w:rsidR="00546D29">
        <w:rPr>
          <w:lang w:val="en-GB"/>
        </w:rPr>
        <w:t>m</w:t>
      </w:r>
      <w:r w:rsidRPr="009471FE">
        <w:rPr>
          <w:lang w:val="en-GB"/>
        </w:rPr>
        <w:t>anager activates the company managers (HR and/or management body, taking into account the seriousness of the report instructed) to take the due and most appropriate mitigating and/or corrective actions.</w:t>
      </w:r>
    </w:p>
    <w:p w14:paraId="05DF4BAB" w14:textId="512D807F" w:rsidR="00155906" w:rsidRPr="009471FE" w:rsidRDefault="008A0360" w:rsidP="00155906">
      <w:pPr>
        <w:jc w:val="both"/>
        <w:rPr>
          <w:lang w:val="en-GB"/>
        </w:rPr>
      </w:pPr>
      <w:r>
        <w:rPr>
          <w:lang w:val="en-GB"/>
        </w:rPr>
        <w:t xml:space="preserve">The </w:t>
      </w:r>
      <w:r w:rsidR="00FB4EDC">
        <w:rPr>
          <w:lang w:val="en-GB"/>
        </w:rPr>
        <w:t>r</w:t>
      </w:r>
      <w:r>
        <w:rPr>
          <w:lang w:val="en-GB"/>
        </w:rPr>
        <w:t xml:space="preserve">eporting </w:t>
      </w:r>
      <w:r w:rsidR="00FB4EDC">
        <w:rPr>
          <w:lang w:val="en-GB"/>
        </w:rPr>
        <w:t>m</w:t>
      </w:r>
      <w:r>
        <w:rPr>
          <w:lang w:val="en-GB"/>
        </w:rPr>
        <w:t>anager t</w:t>
      </w:r>
      <w:r w:rsidR="00155906" w:rsidRPr="009471FE">
        <w:rPr>
          <w:lang w:val="en-GB"/>
        </w:rPr>
        <w:t>ransmits the outcome of the investigation to the HR function for the possible initiation of disciplinary proceedings aimed at imposing, where appropriate, disciplinary sanctions in line with the provisions of the applicable regulations and the relevant collective bargaining agreements.</w:t>
      </w:r>
    </w:p>
    <w:p w14:paraId="626697B1" w14:textId="14A8CDF5" w:rsidR="00155906" w:rsidRPr="009471FE" w:rsidRDefault="00155906" w:rsidP="00155906">
      <w:pPr>
        <w:jc w:val="both"/>
        <w:rPr>
          <w:lang w:val="en-GB"/>
        </w:rPr>
      </w:pPr>
      <w:r w:rsidRPr="009471FE">
        <w:rPr>
          <w:lang w:val="en-GB"/>
        </w:rPr>
        <w:t xml:space="preserve">In the case of substantiated </w:t>
      </w:r>
      <w:r w:rsidR="008A0360">
        <w:rPr>
          <w:lang w:val="en-GB"/>
        </w:rPr>
        <w:t>r</w:t>
      </w:r>
      <w:r w:rsidRPr="009471FE">
        <w:rPr>
          <w:lang w:val="en-GB"/>
        </w:rPr>
        <w:t>eports involving one or more members of the management body or the control body</w:t>
      </w:r>
      <w:r w:rsidR="00FB4EDC">
        <w:rPr>
          <w:lang w:val="en-GB"/>
        </w:rPr>
        <w:t xml:space="preserve"> </w:t>
      </w:r>
      <w:r w:rsidRPr="009471FE">
        <w:rPr>
          <w:lang w:val="en-GB"/>
        </w:rPr>
        <w:t>-</w:t>
      </w:r>
      <w:r w:rsidR="00FB4EDC">
        <w:rPr>
          <w:lang w:val="en-GB"/>
        </w:rPr>
        <w:t xml:space="preserve"> </w:t>
      </w:r>
      <w:r w:rsidRPr="009471FE">
        <w:rPr>
          <w:lang w:val="en-GB"/>
        </w:rPr>
        <w:t>if any</w:t>
      </w:r>
      <w:r w:rsidR="00FB4EDC">
        <w:rPr>
          <w:lang w:val="en-GB"/>
        </w:rPr>
        <w:t xml:space="preserve"> </w:t>
      </w:r>
      <w:r w:rsidRPr="009471FE">
        <w:rPr>
          <w:lang w:val="en-GB"/>
        </w:rPr>
        <w:t>-</w:t>
      </w:r>
      <w:r w:rsidR="00FB4EDC">
        <w:rPr>
          <w:lang w:val="en-GB"/>
        </w:rPr>
        <w:t xml:space="preserve"> </w:t>
      </w:r>
      <w:r w:rsidRPr="009471FE">
        <w:rPr>
          <w:lang w:val="en-GB"/>
        </w:rPr>
        <w:t xml:space="preserve">the </w:t>
      </w:r>
      <w:r w:rsidR="00FB4EDC">
        <w:rPr>
          <w:lang w:val="en-GB"/>
        </w:rPr>
        <w:t>r</w:t>
      </w:r>
      <w:r w:rsidRPr="009471FE">
        <w:rPr>
          <w:lang w:val="en-GB"/>
        </w:rPr>
        <w:t xml:space="preserve">eporting </w:t>
      </w:r>
      <w:r w:rsidR="00FB4EDC">
        <w:rPr>
          <w:lang w:val="en-GB"/>
        </w:rPr>
        <w:t>m</w:t>
      </w:r>
      <w:r w:rsidRPr="009471FE">
        <w:rPr>
          <w:lang w:val="en-GB"/>
        </w:rPr>
        <w:t>anager identifies within the Social organization chart the uninvolved person deemed most appropriate to manage the internal process.</w:t>
      </w:r>
    </w:p>
    <w:p w14:paraId="14D64076" w14:textId="77777777" w:rsidR="00155906" w:rsidRPr="009471FE" w:rsidRDefault="00155906" w:rsidP="00155906">
      <w:pPr>
        <w:jc w:val="both"/>
        <w:rPr>
          <w:lang w:val="en-GB"/>
        </w:rPr>
      </w:pPr>
      <w:r w:rsidRPr="009471FE">
        <w:rPr>
          <w:lang w:val="en-GB"/>
        </w:rPr>
        <w:t>Please refer to the Company's disciplinary system and the Applicable Collective Bargaining Agreement for the handling of the relevant disciplinary procedure and any sanctions that may be imposed.</w:t>
      </w:r>
    </w:p>
    <w:p w14:paraId="7A73BC91" w14:textId="77777777" w:rsidR="00155906" w:rsidRDefault="00155906" w:rsidP="00155906">
      <w:pPr>
        <w:pStyle w:val="Titolo2"/>
      </w:pPr>
      <w:bookmarkStart w:id="21" w:name="_Toc153186504"/>
      <w:proofErr w:type="spellStart"/>
      <w:r>
        <w:t>Archiving</w:t>
      </w:r>
      <w:bookmarkEnd w:id="21"/>
      <w:proofErr w:type="spellEnd"/>
    </w:p>
    <w:p w14:paraId="4515EE60" w14:textId="30CBFD63" w:rsidR="00155906" w:rsidRPr="009471FE" w:rsidRDefault="00155906" w:rsidP="00155906">
      <w:pPr>
        <w:jc w:val="both"/>
        <w:rPr>
          <w:lang w:val="en-GB"/>
        </w:rPr>
      </w:pPr>
      <w:r w:rsidRPr="009471FE">
        <w:rPr>
          <w:lang w:val="en-GB"/>
        </w:rPr>
        <w:t xml:space="preserve">In order to ensure the traceability, confidentiality, preservation and retrievability of data throughout the process, documents are stored and archived in digital format, through the Software, and possibly through password-protected network folders or in paper format, in a special cabinet secured and located at the domicile of the </w:t>
      </w:r>
      <w:r w:rsidR="00875DEE">
        <w:rPr>
          <w:lang w:val="en-GB"/>
        </w:rPr>
        <w:t>r</w:t>
      </w:r>
      <w:r w:rsidRPr="009471FE">
        <w:rPr>
          <w:lang w:val="en-GB"/>
        </w:rPr>
        <w:t xml:space="preserve">eporting </w:t>
      </w:r>
      <w:r w:rsidR="00875DEE">
        <w:rPr>
          <w:lang w:val="en-GB"/>
        </w:rPr>
        <w:t>m</w:t>
      </w:r>
      <w:r w:rsidRPr="009471FE">
        <w:rPr>
          <w:lang w:val="en-GB"/>
        </w:rPr>
        <w:t>anager, accessible only to specially authorized and specially trained persons.</w:t>
      </w:r>
    </w:p>
    <w:p w14:paraId="7566C1B2" w14:textId="77777777" w:rsidR="00155906" w:rsidRPr="009471FE" w:rsidRDefault="00155906" w:rsidP="00155906">
      <w:pPr>
        <w:jc w:val="both"/>
        <w:rPr>
          <w:lang w:val="en-GB"/>
        </w:rPr>
      </w:pPr>
      <w:r w:rsidRPr="009471FE">
        <w:rPr>
          <w:lang w:val="en-GB"/>
        </w:rPr>
        <w:t>All documentation will be retained, subject to further legal deadlines in cases expressly provided for, for 5 years from the date of closure of activities.</w:t>
      </w:r>
    </w:p>
    <w:p w14:paraId="254741A6" w14:textId="4B08B551" w:rsidR="00125005" w:rsidRDefault="00155906" w:rsidP="00155906">
      <w:pPr>
        <w:jc w:val="both"/>
        <w:rPr>
          <w:lang w:val="en-GB"/>
        </w:rPr>
      </w:pPr>
      <w:r w:rsidRPr="009471FE">
        <w:rPr>
          <w:lang w:val="en-GB"/>
        </w:rPr>
        <w:t xml:space="preserve">The body in charge shall ensure that such documentation does not contain references to the identity of the </w:t>
      </w:r>
      <w:r w:rsidR="00125005">
        <w:rPr>
          <w:lang w:val="en-GB"/>
        </w:rPr>
        <w:t>whistleblower</w:t>
      </w:r>
      <w:r w:rsidRPr="009471FE">
        <w:rPr>
          <w:lang w:val="en-GB"/>
        </w:rPr>
        <w:t xml:space="preserve"> and the</w:t>
      </w:r>
      <w:r w:rsidR="00125005">
        <w:rPr>
          <w:lang w:val="en-GB"/>
        </w:rPr>
        <w:t xml:space="preserve"> whistleblowing</w:t>
      </w:r>
      <w:r w:rsidRPr="009471FE">
        <w:rPr>
          <w:lang w:val="en-GB"/>
        </w:rPr>
        <w:t xml:space="preserve"> </w:t>
      </w:r>
      <w:r w:rsidR="00125005">
        <w:rPr>
          <w:lang w:val="en-GB"/>
        </w:rPr>
        <w:t>reported party</w:t>
      </w:r>
      <w:r w:rsidRPr="009471FE">
        <w:rPr>
          <w:lang w:val="en-GB"/>
        </w:rPr>
        <w:t xml:space="preserve"> or other implicit references that could lead, without a shadow of doubt, to the </w:t>
      </w:r>
      <w:r w:rsidR="00125005">
        <w:rPr>
          <w:lang w:val="en-GB"/>
        </w:rPr>
        <w:t>re</w:t>
      </w:r>
      <w:r w:rsidRPr="009471FE">
        <w:rPr>
          <w:lang w:val="en-GB"/>
        </w:rPr>
        <w:t xml:space="preserve">porter. </w:t>
      </w:r>
    </w:p>
    <w:p w14:paraId="65F3B3D7" w14:textId="32A70741" w:rsidR="00155906" w:rsidRPr="009471FE" w:rsidRDefault="00155906" w:rsidP="00155906">
      <w:pPr>
        <w:jc w:val="both"/>
        <w:rPr>
          <w:lang w:val="en-GB"/>
        </w:rPr>
      </w:pPr>
      <w:r w:rsidRPr="009471FE">
        <w:rPr>
          <w:lang w:val="en-GB"/>
        </w:rPr>
        <w:t>The</w:t>
      </w:r>
      <w:r w:rsidR="00125005">
        <w:rPr>
          <w:lang w:val="en-GB"/>
        </w:rPr>
        <w:t xml:space="preserve"> final</w:t>
      </w:r>
      <w:r w:rsidRPr="009471FE">
        <w:rPr>
          <w:lang w:val="en-GB"/>
        </w:rPr>
        <w:t xml:space="preserve"> report</w:t>
      </w:r>
      <w:r w:rsidR="00125005">
        <w:rPr>
          <w:lang w:val="en-GB"/>
        </w:rPr>
        <w:t xml:space="preserve"> </w:t>
      </w:r>
      <w:r w:rsidRPr="009471FE">
        <w:rPr>
          <w:lang w:val="en-GB"/>
        </w:rPr>
        <w:t>will be forwarded and/or shared with the Managing Director who will proceed to inform the corporate functions involved, should disciplinary action be necessary.</w:t>
      </w:r>
    </w:p>
    <w:p w14:paraId="51471978" w14:textId="77777777" w:rsidR="00155906" w:rsidRPr="009471FE" w:rsidRDefault="00155906" w:rsidP="00155906">
      <w:pPr>
        <w:jc w:val="both"/>
        <w:rPr>
          <w:lang w:val="en-GB"/>
        </w:rPr>
      </w:pPr>
      <w:r w:rsidRPr="009471FE">
        <w:rPr>
          <w:lang w:val="en-GB"/>
        </w:rPr>
        <w:t>Please refer to the Company's disciplinary system for the handling of the relevant disciplinary procedure and any sanctions that may be imposed.</w:t>
      </w:r>
    </w:p>
    <w:p w14:paraId="2FA903AF" w14:textId="74F395C7" w:rsidR="00155906" w:rsidRPr="009471FE" w:rsidRDefault="00155906" w:rsidP="00155906">
      <w:pPr>
        <w:jc w:val="both"/>
        <w:rPr>
          <w:lang w:val="en-GB"/>
        </w:rPr>
      </w:pPr>
      <w:r w:rsidRPr="009471FE">
        <w:rPr>
          <w:lang w:val="en-GB"/>
        </w:rPr>
        <w:t xml:space="preserve">The </w:t>
      </w:r>
      <w:r w:rsidR="00875DEE">
        <w:rPr>
          <w:lang w:val="en-GB"/>
        </w:rPr>
        <w:t>r</w:t>
      </w:r>
      <w:r w:rsidRPr="009471FE">
        <w:rPr>
          <w:lang w:val="en-GB"/>
        </w:rPr>
        <w:t xml:space="preserve">eporting </w:t>
      </w:r>
      <w:r w:rsidR="00875DEE">
        <w:rPr>
          <w:lang w:val="en-GB"/>
        </w:rPr>
        <w:t>m</w:t>
      </w:r>
      <w:r w:rsidRPr="009471FE">
        <w:rPr>
          <w:lang w:val="en-GB"/>
        </w:rPr>
        <w:t xml:space="preserve">anager shall give an account in a special Annual Report to the Management Body of the number of </w:t>
      </w:r>
      <w:r w:rsidR="00125005">
        <w:rPr>
          <w:lang w:val="en-GB"/>
        </w:rPr>
        <w:t>r</w:t>
      </w:r>
      <w:r w:rsidRPr="009471FE">
        <w:rPr>
          <w:lang w:val="en-GB"/>
        </w:rPr>
        <w:t xml:space="preserve">eports received and their status, ensuring that such documentation does not contain references to the identity of the </w:t>
      </w:r>
      <w:r w:rsidR="00125005">
        <w:rPr>
          <w:lang w:val="en-GB"/>
        </w:rPr>
        <w:t xml:space="preserve">whistleblower </w:t>
      </w:r>
      <w:r w:rsidRPr="009471FE">
        <w:rPr>
          <w:lang w:val="en-GB"/>
        </w:rPr>
        <w:t xml:space="preserve">and the </w:t>
      </w:r>
      <w:r w:rsidR="00125005">
        <w:rPr>
          <w:lang w:val="en-GB"/>
        </w:rPr>
        <w:t>r</w:t>
      </w:r>
      <w:r w:rsidRPr="009471FE">
        <w:rPr>
          <w:lang w:val="en-GB"/>
        </w:rPr>
        <w:t xml:space="preserve">eported </w:t>
      </w:r>
      <w:r w:rsidR="00125005">
        <w:rPr>
          <w:lang w:val="en-GB"/>
        </w:rPr>
        <w:t>p</w:t>
      </w:r>
      <w:r w:rsidRPr="009471FE">
        <w:rPr>
          <w:lang w:val="en-GB"/>
        </w:rPr>
        <w:t xml:space="preserve">erson, or other implicit references that could lead, without a shadow of doubt, to the </w:t>
      </w:r>
      <w:r w:rsidR="00125005">
        <w:rPr>
          <w:lang w:val="en-GB"/>
        </w:rPr>
        <w:t>whistleblower</w:t>
      </w:r>
      <w:r w:rsidRPr="009471FE">
        <w:rPr>
          <w:lang w:val="en-GB"/>
        </w:rPr>
        <w:t>.</w:t>
      </w:r>
    </w:p>
    <w:p w14:paraId="01FF2A6B" w14:textId="77777777" w:rsidR="00155906" w:rsidRPr="009471FE" w:rsidRDefault="00155906" w:rsidP="00155906">
      <w:pPr>
        <w:pStyle w:val="Titolo1"/>
        <w:rPr>
          <w:lang w:val="en-GB"/>
        </w:rPr>
      </w:pPr>
      <w:bookmarkStart w:id="22" w:name="_Toc153186505"/>
      <w:r w:rsidRPr="009471FE">
        <w:rPr>
          <w:lang w:val="en-GB"/>
        </w:rPr>
        <w:t>DISCLOSURE OF THE IDENTITY OF THE REPORTER</w:t>
      </w:r>
      <w:bookmarkEnd w:id="22"/>
    </w:p>
    <w:p w14:paraId="350AF62E" w14:textId="77777777" w:rsidR="00155906" w:rsidRPr="009471FE" w:rsidRDefault="00155906" w:rsidP="00155906">
      <w:pPr>
        <w:jc w:val="both"/>
        <w:rPr>
          <w:lang w:val="en-GB"/>
        </w:rPr>
      </w:pPr>
      <w:r w:rsidRPr="009471FE">
        <w:rPr>
          <w:lang w:val="en-GB"/>
        </w:rPr>
        <w:t>The provisions of Article 12 of Legislative Decree 24/2023 find full application.</w:t>
      </w:r>
    </w:p>
    <w:p w14:paraId="00931C1B" w14:textId="77777777" w:rsidR="00155906" w:rsidRDefault="00155906" w:rsidP="00155906">
      <w:pPr>
        <w:pStyle w:val="Titolo1"/>
      </w:pPr>
      <w:bookmarkStart w:id="23" w:name="_Toc153186506"/>
      <w:r>
        <w:lastRenderedPageBreak/>
        <w:t>BREACHES OF PROCEDURE</w:t>
      </w:r>
      <w:bookmarkEnd w:id="23"/>
    </w:p>
    <w:p w14:paraId="26A9F6AD" w14:textId="77777777" w:rsidR="00155906" w:rsidRPr="009471FE" w:rsidRDefault="00155906" w:rsidP="00155906">
      <w:pPr>
        <w:jc w:val="both"/>
        <w:rPr>
          <w:lang w:val="en-GB"/>
        </w:rPr>
      </w:pPr>
      <w:r w:rsidRPr="009471FE">
        <w:rPr>
          <w:lang w:val="en-GB"/>
        </w:rPr>
        <w:t>Failure to comply with this procedure will result in the application of the relevant Disciplinary System for those involved, and in any case in line with the provisions of the applicable regulations and the relevant collective bargaining agreements, unless the infraction constitutes a violation of the law that can be prosecuted in court.</w:t>
      </w:r>
    </w:p>
    <w:p w14:paraId="72DE4484" w14:textId="2E9C3FA1" w:rsidR="008D09DB" w:rsidRPr="009471FE" w:rsidRDefault="008D09DB" w:rsidP="002F2F95">
      <w:pPr>
        <w:spacing w:before="120" w:after="120" w:line="240" w:lineRule="auto"/>
        <w:jc w:val="center"/>
        <w:rPr>
          <w:rFonts w:cstheme="minorHAnsi"/>
          <w:sz w:val="28"/>
          <w:szCs w:val="28"/>
          <w:lang w:val="en-GB"/>
        </w:rPr>
      </w:pPr>
    </w:p>
    <w:p w14:paraId="3B41DB3B" w14:textId="77777777" w:rsidR="00615A40" w:rsidRPr="009471FE" w:rsidRDefault="00615A40" w:rsidP="002F2F95">
      <w:pPr>
        <w:spacing w:before="120" w:after="120" w:line="240" w:lineRule="auto"/>
        <w:jc w:val="center"/>
        <w:rPr>
          <w:rFonts w:cstheme="minorHAnsi"/>
          <w:sz w:val="28"/>
          <w:szCs w:val="28"/>
          <w:lang w:val="en-GB"/>
        </w:rPr>
      </w:pPr>
    </w:p>
    <w:p w14:paraId="030E5F88" w14:textId="0BB8B51C" w:rsidR="00451C91" w:rsidRPr="009471FE" w:rsidRDefault="00451C91" w:rsidP="00451C91">
      <w:pPr>
        <w:jc w:val="both"/>
        <w:rPr>
          <w:rFonts w:cstheme="minorHAnsi"/>
          <w:b/>
          <w:bCs/>
          <w:smallCaps/>
          <w:color w:val="000000" w:themeColor="text1"/>
          <w:sz w:val="48"/>
          <w:szCs w:val="48"/>
          <w:lang w:val="en-GB"/>
        </w:rPr>
      </w:pPr>
    </w:p>
    <w:p w14:paraId="0FB17730" w14:textId="77777777" w:rsidR="00DB7D31" w:rsidRPr="009471FE" w:rsidRDefault="00DB7D31" w:rsidP="00451C91">
      <w:pPr>
        <w:jc w:val="both"/>
        <w:rPr>
          <w:lang w:val="en-GB"/>
        </w:rPr>
      </w:pPr>
    </w:p>
    <w:sectPr w:rsidR="00DB7D31" w:rsidRPr="009471FE" w:rsidSect="008B1283">
      <w:headerReference w:type="default" r:id="rId10"/>
      <w:footerReference w:type="default" r:id="rId11"/>
      <w:pgSz w:w="11906" w:h="16838"/>
      <w:pgMar w:top="1418" w:right="851" w:bottom="851" w:left="851"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4BE5B" w14:textId="77777777" w:rsidR="00254FF8" w:rsidRDefault="00254FF8" w:rsidP="006C6763">
      <w:pPr>
        <w:spacing w:after="0" w:line="240" w:lineRule="auto"/>
      </w:pPr>
      <w:r>
        <w:separator/>
      </w:r>
    </w:p>
  </w:endnote>
  <w:endnote w:type="continuationSeparator" w:id="0">
    <w:p w14:paraId="5D11BB26" w14:textId="77777777" w:rsidR="00254FF8" w:rsidRDefault="00254FF8" w:rsidP="006C6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
      <w:tblW w:w="10206"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1134"/>
      <w:gridCol w:w="4536"/>
    </w:tblGrid>
    <w:tr w:rsidR="00EE4017" w:rsidRPr="00EE4017" w14:paraId="34F7698A" w14:textId="77777777" w:rsidTr="00EE4017">
      <w:tc>
        <w:tcPr>
          <w:tcW w:w="4536" w:type="dxa"/>
          <w:tcMar>
            <w:left w:w="0" w:type="dxa"/>
            <w:right w:w="0" w:type="dxa"/>
          </w:tcMar>
          <w:vAlign w:val="center"/>
        </w:tcPr>
        <w:p w14:paraId="0541D76A" w14:textId="6A4CA2E1" w:rsidR="00DD5770" w:rsidRPr="00EE4017" w:rsidRDefault="00DD5770" w:rsidP="00EE4017">
          <w:pPr>
            <w:pStyle w:val="Pidipagina"/>
            <w:spacing w:before="120"/>
            <w:rPr>
              <w:sz w:val="16"/>
              <w:szCs w:val="16"/>
              <w:highlight w:val="yellow"/>
            </w:rPr>
          </w:pPr>
        </w:p>
      </w:tc>
      <w:tc>
        <w:tcPr>
          <w:tcW w:w="1134" w:type="dxa"/>
          <w:tcMar>
            <w:left w:w="0" w:type="dxa"/>
            <w:right w:w="0" w:type="dxa"/>
          </w:tcMar>
          <w:vAlign w:val="center"/>
        </w:tcPr>
        <w:p w14:paraId="49F1A418" w14:textId="77777777" w:rsidR="00DD5770" w:rsidRPr="00EE4017" w:rsidRDefault="00DD5770" w:rsidP="00DD5770">
          <w:pPr>
            <w:pStyle w:val="Intestazione"/>
            <w:rPr>
              <w:sz w:val="16"/>
              <w:szCs w:val="16"/>
            </w:rPr>
          </w:pPr>
        </w:p>
      </w:tc>
      <w:tc>
        <w:tcPr>
          <w:tcW w:w="4536" w:type="dxa"/>
          <w:tcMar>
            <w:left w:w="0" w:type="dxa"/>
            <w:right w:w="0" w:type="dxa"/>
          </w:tcMar>
          <w:vAlign w:val="center"/>
        </w:tcPr>
        <w:p w14:paraId="56311B76" w14:textId="54B557F9" w:rsidR="00DD5770" w:rsidRPr="00EE4017" w:rsidRDefault="00DD5770" w:rsidP="00EE4017">
          <w:pPr>
            <w:pStyle w:val="Pidipagina"/>
            <w:spacing w:before="120"/>
            <w:jc w:val="right"/>
            <w:rPr>
              <w:sz w:val="16"/>
              <w:szCs w:val="16"/>
            </w:rPr>
          </w:pPr>
          <w:r w:rsidRPr="00EE4017">
            <w:rPr>
              <w:sz w:val="16"/>
              <w:szCs w:val="16"/>
            </w:rPr>
            <w:t>Pag</w:t>
          </w:r>
          <w:r w:rsidR="00DB7D31">
            <w:rPr>
              <w:sz w:val="16"/>
              <w:szCs w:val="16"/>
            </w:rPr>
            <w:t>e</w:t>
          </w:r>
          <w:r w:rsidRPr="00EE4017">
            <w:rPr>
              <w:sz w:val="16"/>
              <w:szCs w:val="16"/>
            </w:rPr>
            <w:t xml:space="preserve"> </w:t>
          </w:r>
          <w:r w:rsidRPr="00EE4017">
            <w:rPr>
              <w:sz w:val="16"/>
              <w:szCs w:val="16"/>
            </w:rPr>
            <w:fldChar w:fldCharType="begin"/>
          </w:r>
          <w:r w:rsidRPr="00EE4017">
            <w:rPr>
              <w:sz w:val="16"/>
              <w:szCs w:val="16"/>
            </w:rPr>
            <w:instrText xml:space="preserve"> PAGE   \* MERGEFORMAT </w:instrText>
          </w:r>
          <w:r w:rsidRPr="00EE4017">
            <w:rPr>
              <w:sz w:val="16"/>
              <w:szCs w:val="16"/>
            </w:rPr>
            <w:fldChar w:fldCharType="separate"/>
          </w:r>
          <w:r w:rsidRPr="00EE4017">
            <w:rPr>
              <w:sz w:val="16"/>
              <w:szCs w:val="16"/>
            </w:rPr>
            <w:t>1</w:t>
          </w:r>
          <w:r w:rsidRPr="00EE4017">
            <w:rPr>
              <w:sz w:val="16"/>
              <w:szCs w:val="16"/>
            </w:rPr>
            <w:fldChar w:fldCharType="end"/>
          </w:r>
          <w:r w:rsidRPr="00EE4017">
            <w:rPr>
              <w:sz w:val="16"/>
              <w:szCs w:val="16"/>
            </w:rPr>
            <w:t xml:space="preserve"> </w:t>
          </w:r>
          <w:r w:rsidR="00DB7D31">
            <w:rPr>
              <w:sz w:val="16"/>
              <w:szCs w:val="16"/>
            </w:rPr>
            <w:t>of</w:t>
          </w:r>
          <w:r w:rsidRPr="00EE4017">
            <w:rPr>
              <w:sz w:val="16"/>
              <w:szCs w:val="16"/>
            </w:rPr>
            <w:t xml:space="preserve"> </w:t>
          </w:r>
          <w:r w:rsidRPr="00EE4017">
            <w:rPr>
              <w:sz w:val="16"/>
              <w:szCs w:val="16"/>
            </w:rPr>
            <w:fldChar w:fldCharType="begin"/>
          </w:r>
          <w:r w:rsidRPr="00EE4017">
            <w:rPr>
              <w:sz w:val="16"/>
              <w:szCs w:val="16"/>
            </w:rPr>
            <w:instrText xml:space="preserve"> NUMPAGES   \* MERGEFORMAT </w:instrText>
          </w:r>
          <w:r w:rsidRPr="00EE4017">
            <w:rPr>
              <w:sz w:val="16"/>
              <w:szCs w:val="16"/>
            </w:rPr>
            <w:fldChar w:fldCharType="separate"/>
          </w:r>
          <w:r w:rsidRPr="00EE4017">
            <w:rPr>
              <w:sz w:val="16"/>
              <w:szCs w:val="16"/>
            </w:rPr>
            <w:t>12</w:t>
          </w:r>
          <w:r w:rsidRPr="00EE4017">
            <w:rPr>
              <w:noProof/>
              <w:sz w:val="16"/>
              <w:szCs w:val="16"/>
            </w:rPr>
            <w:fldChar w:fldCharType="end"/>
          </w:r>
        </w:p>
      </w:tc>
    </w:tr>
  </w:tbl>
  <w:p w14:paraId="7AAD4EFD" w14:textId="3D51B5FF" w:rsidR="004E2B5B" w:rsidRPr="00EE4017" w:rsidRDefault="004E2B5B" w:rsidP="00DD5770">
    <w:pPr>
      <w:pStyle w:val="Pidipagina"/>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936646" w14:textId="77777777" w:rsidR="00254FF8" w:rsidRDefault="00254FF8" w:rsidP="006C6763">
      <w:pPr>
        <w:spacing w:after="0" w:line="240" w:lineRule="auto"/>
      </w:pPr>
      <w:r>
        <w:separator/>
      </w:r>
    </w:p>
  </w:footnote>
  <w:footnote w:type="continuationSeparator" w:id="0">
    <w:p w14:paraId="76FE4258" w14:textId="77777777" w:rsidR="00254FF8" w:rsidRDefault="00254FF8" w:rsidP="006C67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49531" w14:textId="121AB052" w:rsidR="003A2045" w:rsidRDefault="003A2045">
    <w:pPr>
      <w:pStyle w:val="Intestazione"/>
    </w:pPr>
    <w:proofErr w:type="spellStart"/>
    <w:r>
      <w:t>Mafin</w:t>
    </w:r>
    <w:proofErr w:type="spellEnd"/>
    <w:r>
      <w:t xml:space="preserve"> Srl</w:t>
    </w:r>
    <w:r>
      <w:tab/>
    </w:r>
    <w:r>
      <w:tab/>
      <w:t>Whistleblowing</w:t>
    </w:r>
    <w:r w:rsidR="00DB7D31">
      <w:t xml:space="preserve"> Procedure</w:t>
    </w:r>
  </w:p>
  <w:p w14:paraId="50F6D259" w14:textId="6F918B9B" w:rsidR="003A2045" w:rsidRDefault="003A2045">
    <w:pPr>
      <w:pStyle w:val="Intestazione"/>
    </w:pPr>
    <w:r>
      <w:t>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70F34"/>
    <w:multiLevelType w:val="hybridMultilevel"/>
    <w:tmpl w:val="72EAE554"/>
    <w:lvl w:ilvl="0" w:tplc="FFFFFFFF">
      <w:start w:val="1"/>
      <w:numFmt w:val="decimal"/>
      <w:lvlText w:val="%1)"/>
      <w:lvlJc w:val="left"/>
      <w:pPr>
        <w:ind w:left="720" w:hanging="360"/>
      </w:pPr>
    </w:lvl>
    <w:lvl w:ilvl="1" w:tplc="89306BC8">
      <w:start w:val="1"/>
      <w:numFmt w:val="bullet"/>
      <w:lvlText w:val="-"/>
      <w:lvlJc w:val="left"/>
      <w:pPr>
        <w:ind w:left="1440" w:hanging="360"/>
      </w:pPr>
      <w:rPr>
        <w:rFonts w:ascii="Sylfaen" w:hAnsi="Sylfae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5208D5"/>
    <w:multiLevelType w:val="hybridMultilevel"/>
    <w:tmpl w:val="F3824A4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063842DE"/>
    <w:multiLevelType w:val="hybridMultilevel"/>
    <w:tmpl w:val="FA2E8444"/>
    <w:lvl w:ilvl="0" w:tplc="B5866E1A">
      <w:start w:val="5"/>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BBA16E1"/>
    <w:multiLevelType w:val="hybridMultilevel"/>
    <w:tmpl w:val="D66A17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E160C14"/>
    <w:multiLevelType w:val="multilevel"/>
    <w:tmpl w:val="D8629F42"/>
    <w:lvl w:ilvl="0">
      <w:start w:val="1"/>
      <w:numFmt w:val="decimal"/>
      <w:pStyle w:val="Titolo1"/>
      <w:lvlText w:val="%1"/>
      <w:lvlJc w:val="left"/>
      <w:pPr>
        <w:ind w:left="432" w:hanging="432"/>
      </w:pPr>
      <w:rPr>
        <w:rFonts w:hint="default"/>
      </w:rPr>
    </w:lvl>
    <w:lvl w:ilvl="1">
      <w:start w:val="1"/>
      <w:numFmt w:val="decimal"/>
      <w:pStyle w:val="Titolo2"/>
      <w:lvlText w:val="%1.%2"/>
      <w:lvlJc w:val="left"/>
      <w:pPr>
        <w:ind w:left="576" w:hanging="576"/>
      </w:pPr>
      <w:rPr>
        <w:rFonts w:hint="default"/>
      </w:rPr>
    </w:lvl>
    <w:lvl w:ilvl="2">
      <w:start w:val="1"/>
      <w:numFmt w:val="decimal"/>
      <w:pStyle w:val="Titolo3"/>
      <w:lvlText w:val="%1.%2.%3"/>
      <w:lvlJc w:val="left"/>
      <w:pPr>
        <w:ind w:left="720" w:hanging="720"/>
      </w:pPr>
      <w:rPr>
        <w:rFonts w:hint="default"/>
      </w:rPr>
    </w:lvl>
    <w:lvl w:ilvl="3">
      <w:start w:val="1"/>
      <w:numFmt w:val="decimal"/>
      <w:pStyle w:val="Titolo4"/>
      <w:lvlText w:val="%1.%2.%3.%4"/>
      <w:lvlJc w:val="left"/>
      <w:pPr>
        <w:ind w:left="864" w:hanging="864"/>
      </w:pPr>
      <w:rPr>
        <w:rFonts w:hint="default"/>
      </w:rPr>
    </w:lvl>
    <w:lvl w:ilvl="4">
      <w:start w:val="1"/>
      <w:numFmt w:val="decimal"/>
      <w:pStyle w:val="Titolo5"/>
      <w:lvlText w:val="%1.%2.%3.%4.%5"/>
      <w:lvlJc w:val="left"/>
      <w:pPr>
        <w:ind w:left="1008" w:hanging="1008"/>
      </w:pPr>
      <w:rPr>
        <w:rFonts w:hint="default"/>
      </w:rPr>
    </w:lvl>
    <w:lvl w:ilvl="5">
      <w:start w:val="1"/>
      <w:numFmt w:val="decimal"/>
      <w:pStyle w:val="Titolo6"/>
      <w:lvlText w:val="%1.%2.%3.%4.%5.%6"/>
      <w:lvlJc w:val="left"/>
      <w:pPr>
        <w:ind w:left="1152" w:hanging="1152"/>
      </w:pPr>
      <w:rPr>
        <w:rFonts w:hint="default"/>
      </w:rPr>
    </w:lvl>
    <w:lvl w:ilvl="6">
      <w:start w:val="1"/>
      <w:numFmt w:val="decimal"/>
      <w:pStyle w:val="Titolo7"/>
      <w:lvlText w:val="%1.%2.%3.%4.%5.%6.%7"/>
      <w:lvlJc w:val="left"/>
      <w:pPr>
        <w:ind w:left="1296" w:hanging="1296"/>
      </w:pPr>
      <w:rPr>
        <w:rFonts w:hint="default"/>
      </w:rPr>
    </w:lvl>
    <w:lvl w:ilvl="7">
      <w:start w:val="1"/>
      <w:numFmt w:val="decimal"/>
      <w:pStyle w:val="Titolo8"/>
      <w:lvlText w:val="%1.%2.%3.%4.%5.%6.%7.%8"/>
      <w:lvlJc w:val="left"/>
      <w:pPr>
        <w:ind w:left="1440" w:hanging="1440"/>
      </w:pPr>
      <w:rPr>
        <w:rFonts w:hint="default"/>
      </w:rPr>
    </w:lvl>
    <w:lvl w:ilvl="8">
      <w:start w:val="1"/>
      <w:numFmt w:val="decimal"/>
      <w:pStyle w:val="Titolo9"/>
      <w:lvlText w:val="%1.%2.%3.%4.%5.%6.%7.%8.%9"/>
      <w:lvlJc w:val="left"/>
      <w:pPr>
        <w:ind w:left="1584" w:hanging="1584"/>
      </w:pPr>
      <w:rPr>
        <w:rFonts w:hint="default"/>
      </w:rPr>
    </w:lvl>
  </w:abstractNum>
  <w:abstractNum w:abstractNumId="5" w15:restartNumberingAfterBreak="0">
    <w:nsid w:val="0E3D7C45"/>
    <w:multiLevelType w:val="hybridMultilevel"/>
    <w:tmpl w:val="5D887D52"/>
    <w:lvl w:ilvl="0" w:tplc="506486BC">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0E4527D0"/>
    <w:multiLevelType w:val="hybridMultilevel"/>
    <w:tmpl w:val="40402D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FE910D6"/>
    <w:multiLevelType w:val="hybridMultilevel"/>
    <w:tmpl w:val="436256D6"/>
    <w:lvl w:ilvl="0" w:tplc="B5866E1A">
      <w:start w:val="5"/>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0A23918"/>
    <w:multiLevelType w:val="hybridMultilevel"/>
    <w:tmpl w:val="36C8EB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28F11A5"/>
    <w:multiLevelType w:val="hybridMultilevel"/>
    <w:tmpl w:val="55201378"/>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2F83FE7"/>
    <w:multiLevelType w:val="hybridMultilevel"/>
    <w:tmpl w:val="25C42518"/>
    <w:lvl w:ilvl="0" w:tplc="60287CD6">
      <w:start w:val="5"/>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F5213A0"/>
    <w:multiLevelType w:val="hybridMultilevel"/>
    <w:tmpl w:val="0C7C4BE6"/>
    <w:lvl w:ilvl="0" w:tplc="98AEB896">
      <w:start w:val="5"/>
      <w:numFmt w:val="bullet"/>
      <w:lvlText w:val="-"/>
      <w:lvlJc w:val="left"/>
      <w:pPr>
        <w:ind w:left="408" w:hanging="360"/>
      </w:pPr>
      <w:rPr>
        <w:rFonts w:ascii="Calibri" w:eastAsiaTheme="minorHAnsi" w:hAnsi="Calibri" w:cs="Calibri" w:hint="default"/>
      </w:rPr>
    </w:lvl>
    <w:lvl w:ilvl="1" w:tplc="04100003" w:tentative="1">
      <w:start w:val="1"/>
      <w:numFmt w:val="bullet"/>
      <w:lvlText w:val="o"/>
      <w:lvlJc w:val="left"/>
      <w:pPr>
        <w:ind w:left="1128" w:hanging="360"/>
      </w:pPr>
      <w:rPr>
        <w:rFonts w:ascii="Courier New" w:hAnsi="Courier New" w:cs="Courier New" w:hint="default"/>
      </w:rPr>
    </w:lvl>
    <w:lvl w:ilvl="2" w:tplc="04100005" w:tentative="1">
      <w:start w:val="1"/>
      <w:numFmt w:val="bullet"/>
      <w:lvlText w:val=""/>
      <w:lvlJc w:val="left"/>
      <w:pPr>
        <w:ind w:left="1848" w:hanging="360"/>
      </w:pPr>
      <w:rPr>
        <w:rFonts w:ascii="Wingdings" w:hAnsi="Wingdings" w:hint="default"/>
      </w:rPr>
    </w:lvl>
    <w:lvl w:ilvl="3" w:tplc="04100001" w:tentative="1">
      <w:start w:val="1"/>
      <w:numFmt w:val="bullet"/>
      <w:lvlText w:val=""/>
      <w:lvlJc w:val="left"/>
      <w:pPr>
        <w:ind w:left="2568" w:hanging="360"/>
      </w:pPr>
      <w:rPr>
        <w:rFonts w:ascii="Symbol" w:hAnsi="Symbol" w:hint="default"/>
      </w:rPr>
    </w:lvl>
    <w:lvl w:ilvl="4" w:tplc="04100003" w:tentative="1">
      <w:start w:val="1"/>
      <w:numFmt w:val="bullet"/>
      <w:lvlText w:val="o"/>
      <w:lvlJc w:val="left"/>
      <w:pPr>
        <w:ind w:left="3288" w:hanging="360"/>
      </w:pPr>
      <w:rPr>
        <w:rFonts w:ascii="Courier New" w:hAnsi="Courier New" w:cs="Courier New" w:hint="default"/>
      </w:rPr>
    </w:lvl>
    <w:lvl w:ilvl="5" w:tplc="04100005" w:tentative="1">
      <w:start w:val="1"/>
      <w:numFmt w:val="bullet"/>
      <w:lvlText w:val=""/>
      <w:lvlJc w:val="left"/>
      <w:pPr>
        <w:ind w:left="4008" w:hanging="360"/>
      </w:pPr>
      <w:rPr>
        <w:rFonts w:ascii="Wingdings" w:hAnsi="Wingdings" w:hint="default"/>
      </w:rPr>
    </w:lvl>
    <w:lvl w:ilvl="6" w:tplc="04100001" w:tentative="1">
      <w:start w:val="1"/>
      <w:numFmt w:val="bullet"/>
      <w:lvlText w:val=""/>
      <w:lvlJc w:val="left"/>
      <w:pPr>
        <w:ind w:left="4728" w:hanging="360"/>
      </w:pPr>
      <w:rPr>
        <w:rFonts w:ascii="Symbol" w:hAnsi="Symbol" w:hint="default"/>
      </w:rPr>
    </w:lvl>
    <w:lvl w:ilvl="7" w:tplc="04100003" w:tentative="1">
      <w:start w:val="1"/>
      <w:numFmt w:val="bullet"/>
      <w:lvlText w:val="o"/>
      <w:lvlJc w:val="left"/>
      <w:pPr>
        <w:ind w:left="5448" w:hanging="360"/>
      </w:pPr>
      <w:rPr>
        <w:rFonts w:ascii="Courier New" w:hAnsi="Courier New" w:cs="Courier New" w:hint="default"/>
      </w:rPr>
    </w:lvl>
    <w:lvl w:ilvl="8" w:tplc="04100005" w:tentative="1">
      <w:start w:val="1"/>
      <w:numFmt w:val="bullet"/>
      <w:lvlText w:val=""/>
      <w:lvlJc w:val="left"/>
      <w:pPr>
        <w:ind w:left="6168" w:hanging="360"/>
      </w:pPr>
      <w:rPr>
        <w:rFonts w:ascii="Wingdings" w:hAnsi="Wingdings" w:hint="default"/>
      </w:rPr>
    </w:lvl>
  </w:abstractNum>
  <w:abstractNum w:abstractNumId="12" w15:restartNumberingAfterBreak="0">
    <w:nsid w:val="34683AD9"/>
    <w:multiLevelType w:val="hybridMultilevel"/>
    <w:tmpl w:val="AF0871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0BB050A"/>
    <w:multiLevelType w:val="hybridMultilevel"/>
    <w:tmpl w:val="87C88862"/>
    <w:lvl w:ilvl="0" w:tplc="1A2C8C94">
      <w:start w:val="1"/>
      <w:numFmt w:val="lowerLetter"/>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16F12AA"/>
    <w:multiLevelType w:val="hybridMultilevel"/>
    <w:tmpl w:val="D9C607A6"/>
    <w:lvl w:ilvl="0" w:tplc="9460B87A">
      <w:numFmt w:val="bullet"/>
      <w:lvlText w:val="-"/>
      <w:lvlJc w:val="left"/>
      <w:pPr>
        <w:ind w:left="408" w:hanging="360"/>
      </w:pPr>
      <w:rPr>
        <w:rFonts w:ascii="Calibri" w:eastAsiaTheme="minorHAnsi" w:hAnsi="Calibri" w:cs="Calibri" w:hint="default"/>
      </w:rPr>
    </w:lvl>
    <w:lvl w:ilvl="1" w:tplc="04100003" w:tentative="1">
      <w:start w:val="1"/>
      <w:numFmt w:val="bullet"/>
      <w:lvlText w:val="o"/>
      <w:lvlJc w:val="left"/>
      <w:pPr>
        <w:ind w:left="1128" w:hanging="360"/>
      </w:pPr>
      <w:rPr>
        <w:rFonts w:ascii="Courier New" w:hAnsi="Courier New" w:cs="Courier New" w:hint="default"/>
      </w:rPr>
    </w:lvl>
    <w:lvl w:ilvl="2" w:tplc="04100005" w:tentative="1">
      <w:start w:val="1"/>
      <w:numFmt w:val="bullet"/>
      <w:lvlText w:val=""/>
      <w:lvlJc w:val="left"/>
      <w:pPr>
        <w:ind w:left="1848" w:hanging="360"/>
      </w:pPr>
      <w:rPr>
        <w:rFonts w:ascii="Wingdings" w:hAnsi="Wingdings" w:hint="default"/>
      </w:rPr>
    </w:lvl>
    <w:lvl w:ilvl="3" w:tplc="04100001" w:tentative="1">
      <w:start w:val="1"/>
      <w:numFmt w:val="bullet"/>
      <w:lvlText w:val=""/>
      <w:lvlJc w:val="left"/>
      <w:pPr>
        <w:ind w:left="2568" w:hanging="360"/>
      </w:pPr>
      <w:rPr>
        <w:rFonts w:ascii="Symbol" w:hAnsi="Symbol" w:hint="default"/>
      </w:rPr>
    </w:lvl>
    <w:lvl w:ilvl="4" w:tplc="04100003" w:tentative="1">
      <w:start w:val="1"/>
      <w:numFmt w:val="bullet"/>
      <w:lvlText w:val="o"/>
      <w:lvlJc w:val="left"/>
      <w:pPr>
        <w:ind w:left="3288" w:hanging="360"/>
      </w:pPr>
      <w:rPr>
        <w:rFonts w:ascii="Courier New" w:hAnsi="Courier New" w:cs="Courier New" w:hint="default"/>
      </w:rPr>
    </w:lvl>
    <w:lvl w:ilvl="5" w:tplc="04100005" w:tentative="1">
      <w:start w:val="1"/>
      <w:numFmt w:val="bullet"/>
      <w:lvlText w:val=""/>
      <w:lvlJc w:val="left"/>
      <w:pPr>
        <w:ind w:left="4008" w:hanging="360"/>
      </w:pPr>
      <w:rPr>
        <w:rFonts w:ascii="Wingdings" w:hAnsi="Wingdings" w:hint="default"/>
      </w:rPr>
    </w:lvl>
    <w:lvl w:ilvl="6" w:tplc="04100001" w:tentative="1">
      <w:start w:val="1"/>
      <w:numFmt w:val="bullet"/>
      <w:lvlText w:val=""/>
      <w:lvlJc w:val="left"/>
      <w:pPr>
        <w:ind w:left="4728" w:hanging="360"/>
      </w:pPr>
      <w:rPr>
        <w:rFonts w:ascii="Symbol" w:hAnsi="Symbol" w:hint="default"/>
      </w:rPr>
    </w:lvl>
    <w:lvl w:ilvl="7" w:tplc="04100003" w:tentative="1">
      <w:start w:val="1"/>
      <w:numFmt w:val="bullet"/>
      <w:lvlText w:val="o"/>
      <w:lvlJc w:val="left"/>
      <w:pPr>
        <w:ind w:left="5448" w:hanging="360"/>
      </w:pPr>
      <w:rPr>
        <w:rFonts w:ascii="Courier New" w:hAnsi="Courier New" w:cs="Courier New" w:hint="default"/>
      </w:rPr>
    </w:lvl>
    <w:lvl w:ilvl="8" w:tplc="04100005" w:tentative="1">
      <w:start w:val="1"/>
      <w:numFmt w:val="bullet"/>
      <w:lvlText w:val=""/>
      <w:lvlJc w:val="left"/>
      <w:pPr>
        <w:ind w:left="6168" w:hanging="360"/>
      </w:pPr>
      <w:rPr>
        <w:rFonts w:ascii="Wingdings" w:hAnsi="Wingdings" w:hint="default"/>
      </w:rPr>
    </w:lvl>
  </w:abstractNum>
  <w:abstractNum w:abstractNumId="15" w15:restartNumberingAfterBreak="0">
    <w:nsid w:val="48AC40DB"/>
    <w:multiLevelType w:val="hybridMultilevel"/>
    <w:tmpl w:val="9668A0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7022A2B"/>
    <w:multiLevelType w:val="hybridMultilevel"/>
    <w:tmpl w:val="DCA2DC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9B66F03"/>
    <w:multiLevelType w:val="hybridMultilevel"/>
    <w:tmpl w:val="6624102C"/>
    <w:lvl w:ilvl="0" w:tplc="60287CD6">
      <w:start w:val="5"/>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C85292F"/>
    <w:multiLevelType w:val="hybridMultilevel"/>
    <w:tmpl w:val="7B3640E6"/>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3010F2"/>
    <w:multiLevelType w:val="hybridMultilevel"/>
    <w:tmpl w:val="A64E8B6E"/>
    <w:lvl w:ilvl="0" w:tplc="60287CD6">
      <w:start w:val="5"/>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84A1DCF"/>
    <w:multiLevelType w:val="hybridMultilevel"/>
    <w:tmpl w:val="747E96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91F11D0"/>
    <w:multiLevelType w:val="hybridMultilevel"/>
    <w:tmpl w:val="61DE0B8E"/>
    <w:lvl w:ilvl="0" w:tplc="60287CD6">
      <w:start w:val="5"/>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CBC4551"/>
    <w:multiLevelType w:val="hybridMultilevel"/>
    <w:tmpl w:val="A16E7EFE"/>
    <w:lvl w:ilvl="0" w:tplc="60287CD6">
      <w:start w:val="5"/>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DE40EF6"/>
    <w:multiLevelType w:val="hybridMultilevel"/>
    <w:tmpl w:val="F00480AE"/>
    <w:lvl w:ilvl="0" w:tplc="60287CD6">
      <w:start w:val="5"/>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072237F"/>
    <w:multiLevelType w:val="hybridMultilevel"/>
    <w:tmpl w:val="E09413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35B32CD"/>
    <w:multiLevelType w:val="multilevel"/>
    <w:tmpl w:val="A614C64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757720DC"/>
    <w:multiLevelType w:val="hybridMultilevel"/>
    <w:tmpl w:val="A6AA738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8AB0B4C"/>
    <w:multiLevelType w:val="hybridMultilevel"/>
    <w:tmpl w:val="B61A90F6"/>
    <w:lvl w:ilvl="0" w:tplc="B5866E1A">
      <w:start w:val="5"/>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A2D7503"/>
    <w:multiLevelType w:val="hybridMultilevel"/>
    <w:tmpl w:val="177C520C"/>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CC1520F"/>
    <w:multiLevelType w:val="hybridMultilevel"/>
    <w:tmpl w:val="80E09C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E4E409F"/>
    <w:multiLevelType w:val="hybridMultilevel"/>
    <w:tmpl w:val="FD2E8DEE"/>
    <w:lvl w:ilvl="0" w:tplc="60287CD6">
      <w:start w:val="5"/>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E8B7E72"/>
    <w:multiLevelType w:val="hybridMultilevel"/>
    <w:tmpl w:val="522848FE"/>
    <w:lvl w:ilvl="0" w:tplc="60287CD6">
      <w:start w:val="5"/>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F4849E4"/>
    <w:multiLevelType w:val="hybridMultilevel"/>
    <w:tmpl w:val="E9D8AB7C"/>
    <w:lvl w:ilvl="0" w:tplc="B5866E1A">
      <w:start w:val="5"/>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94107391">
    <w:abstractNumId w:val="25"/>
  </w:num>
  <w:num w:numId="2" w16cid:durableId="1241907473">
    <w:abstractNumId w:val="4"/>
  </w:num>
  <w:num w:numId="3" w16cid:durableId="1131820592">
    <w:abstractNumId w:val="28"/>
  </w:num>
  <w:num w:numId="4" w16cid:durableId="891116383">
    <w:abstractNumId w:val="8"/>
  </w:num>
  <w:num w:numId="5" w16cid:durableId="304119198">
    <w:abstractNumId w:val="7"/>
  </w:num>
  <w:num w:numId="6" w16cid:durableId="413357786">
    <w:abstractNumId w:val="12"/>
  </w:num>
  <w:num w:numId="7" w16cid:durableId="1782873244">
    <w:abstractNumId w:val="22"/>
  </w:num>
  <w:num w:numId="8" w16cid:durableId="210503202">
    <w:abstractNumId w:val="19"/>
  </w:num>
  <w:num w:numId="9" w16cid:durableId="1106851580">
    <w:abstractNumId w:val="31"/>
  </w:num>
  <w:num w:numId="10" w16cid:durableId="288248060">
    <w:abstractNumId w:val="9"/>
  </w:num>
  <w:num w:numId="11" w16cid:durableId="196506724">
    <w:abstractNumId w:val="24"/>
  </w:num>
  <w:num w:numId="12" w16cid:durableId="1636255122">
    <w:abstractNumId w:val="17"/>
  </w:num>
  <w:num w:numId="13" w16cid:durableId="13308903">
    <w:abstractNumId w:val="15"/>
  </w:num>
  <w:num w:numId="14" w16cid:durableId="736362545">
    <w:abstractNumId w:val="30"/>
  </w:num>
  <w:num w:numId="15" w16cid:durableId="1181814444">
    <w:abstractNumId w:val="29"/>
  </w:num>
  <w:num w:numId="16" w16cid:durableId="2025747717">
    <w:abstractNumId w:val="10"/>
  </w:num>
  <w:num w:numId="17" w16cid:durableId="1286811916">
    <w:abstractNumId w:val="16"/>
  </w:num>
  <w:num w:numId="18" w16cid:durableId="2142843640">
    <w:abstractNumId w:val="3"/>
  </w:num>
  <w:num w:numId="19" w16cid:durableId="734553432">
    <w:abstractNumId w:val="21"/>
  </w:num>
  <w:num w:numId="20" w16cid:durableId="548996733">
    <w:abstractNumId w:val="6"/>
  </w:num>
  <w:num w:numId="21" w16cid:durableId="1609000229">
    <w:abstractNumId w:val="23"/>
  </w:num>
  <w:num w:numId="22" w16cid:durableId="1709985466">
    <w:abstractNumId w:val="20"/>
  </w:num>
  <w:num w:numId="23" w16cid:durableId="1360930679">
    <w:abstractNumId w:val="11"/>
  </w:num>
  <w:num w:numId="24" w16cid:durableId="102772628">
    <w:abstractNumId w:val="32"/>
  </w:num>
  <w:num w:numId="25" w16cid:durableId="1694962474">
    <w:abstractNumId w:val="27"/>
  </w:num>
  <w:num w:numId="26" w16cid:durableId="1195731130">
    <w:abstractNumId w:val="2"/>
  </w:num>
  <w:num w:numId="27" w16cid:durableId="1633948947">
    <w:abstractNumId w:val="4"/>
  </w:num>
  <w:num w:numId="28" w16cid:durableId="1699694492">
    <w:abstractNumId w:val="4"/>
  </w:num>
  <w:num w:numId="29" w16cid:durableId="942764646">
    <w:abstractNumId w:val="26"/>
  </w:num>
  <w:num w:numId="30" w16cid:durableId="1577743107">
    <w:abstractNumId w:val="13"/>
  </w:num>
  <w:num w:numId="31" w16cid:durableId="1326978164">
    <w:abstractNumId w:val="14"/>
  </w:num>
  <w:num w:numId="32" w16cid:durableId="2027903092">
    <w:abstractNumId w:val="5"/>
  </w:num>
  <w:num w:numId="33" w16cid:durableId="2141344057">
    <w:abstractNumId w:val="1"/>
  </w:num>
  <w:num w:numId="34" w16cid:durableId="1401370769">
    <w:abstractNumId w:val="18"/>
  </w:num>
  <w:num w:numId="35" w16cid:durableId="1618291685">
    <w:abstractNumId w:val="0"/>
  </w:num>
  <w:num w:numId="36" w16cid:durableId="1418791186">
    <w:abstractNumId w:val="32"/>
  </w:num>
  <w:num w:numId="37" w16cid:durableId="1516462639">
    <w:abstractNumId w:val="27"/>
  </w:num>
  <w:num w:numId="38" w16cid:durableId="132069066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7065511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85926009">
    <w:abstractNumId w:val="16"/>
  </w:num>
  <w:num w:numId="41" w16cid:durableId="1135568232">
    <w:abstractNumId w:val="3"/>
  </w:num>
  <w:num w:numId="42" w16cid:durableId="700478447">
    <w:abstractNumId w:val="15"/>
  </w:num>
  <w:num w:numId="43" w16cid:durableId="920413484">
    <w:abstractNumId w:val="24"/>
  </w:num>
  <w:num w:numId="44" w16cid:durableId="1413970300">
    <w:abstractNumId w:val="9"/>
  </w:num>
  <w:num w:numId="45" w16cid:durableId="2092659495">
    <w:abstractNumId w:val="26"/>
  </w:num>
  <w:num w:numId="46" w16cid:durableId="1936476981">
    <w:abstractNumId w:val="1"/>
  </w:num>
  <w:num w:numId="47" w16cid:durableId="10753170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7A1"/>
    <w:rsid w:val="00001C39"/>
    <w:rsid w:val="000062F4"/>
    <w:rsid w:val="00012D8D"/>
    <w:rsid w:val="0001313A"/>
    <w:rsid w:val="0002687A"/>
    <w:rsid w:val="000366D9"/>
    <w:rsid w:val="00043463"/>
    <w:rsid w:val="00047B5A"/>
    <w:rsid w:val="00053BB4"/>
    <w:rsid w:val="00056204"/>
    <w:rsid w:val="00061FEA"/>
    <w:rsid w:val="00075C2C"/>
    <w:rsid w:val="00077450"/>
    <w:rsid w:val="00092173"/>
    <w:rsid w:val="00094E5F"/>
    <w:rsid w:val="000A76E8"/>
    <w:rsid w:val="000B206E"/>
    <w:rsid w:val="000E35F0"/>
    <w:rsid w:val="000F061B"/>
    <w:rsid w:val="000F37F5"/>
    <w:rsid w:val="000F3976"/>
    <w:rsid w:val="000F4B19"/>
    <w:rsid w:val="00125005"/>
    <w:rsid w:val="00143044"/>
    <w:rsid w:val="0014357E"/>
    <w:rsid w:val="00155906"/>
    <w:rsid w:val="00166918"/>
    <w:rsid w:val="001700BC"/>
    <w:rsid w:val="001835F9"/>
    <w:rsid w:val="0019561B"/>
    <w:rsid w:val="001A26FC"/>
    <w:rsid w:val="001A50E3"/>
    <w:rsid w:val="001D1F03"/>
    <w:rsid w:val="001E30F5"/>
    <w:rsid w:val="00231B1C"/>
    <w:rsid w:val="00247D9C"/>
    <w:rsid w:val="00254FF8"/>
    <w:rsid w:val="00263A2B"/>
    <w:rsid w:val="002866BE"/>
    <w:rsid w:val="002B279C"/>
    <w:rsid w:val="002B7C7E"/>
    <w:rsid w:val="002F2F95"/>
    <w:rsid w:val="003042B7"/>
    <w:rsid w:val="0033353D"/>
    <w:rsid w:val="00341204"/>
    <w:rsid w:val="00367548"/>
    <w:rsid w:val="003914E8"/>
    <w:rsid w:val="00392BBC"/>
    <w:rsid w:val="00395F5F"/>
    <w:rsid w:val="003A17A1"/>
    <w:rsid w:val="003A1DEE"/>
    <w:rsid w:val="003A2045"/>
    <w:rsid w:val="003A4E31"/>
    <w:rsid w:val="003A5AF6"/>
    <w:rsid w:val="003B2D6E"/>
    <w:rsid w:val="003C0761"/>
    <w:rsid w:val="003D1540"/>
    <w:rsid w:val="003D4FA2"/>
    <w:rsid w:val="003F2880"/>
    <w:rsid w:val="0040598D"/>
    <w:rsid w:val="004140B8"/>
    <w:rsid w:val="00423767"/>
    <w:rsid w:val="00435A75"/>
    <w:rsid w:val="00451C91"/>
    <w:rsid w:val="00451D95"/>
    <w:rsid w:val="0046472E"/>
    <w:rsid w:val="00467068"/>
    <w:rsid w:val="00467F23"/>
    <w:rsid w:val="00487716"/>
    <w:rsid w:val="00493C66"/>
    <w:rsid w:val="004B1954"/>
    <w:rsid w:val="004C068B"/>
    <w:rsid w:val="004D1BA9"/>
    <w:rsid w:val="004D1C64"/>
    <w:rsid w:val="004D5A5E"/>
    <w:rsid w:val="004D5A89"/>
    <w:rsid w:val="004E2B5B"/>
    <w:rsid w:val="004F7AD4"/>
    <w:rsid w:val="005062C1"/>
    <w:rsid w:val="00513FA9"/>
    <w:rsid w:val="00520548"/>
    <w:rsid w:val="00521FBC"/>
    <w:rsid w:val="0052283A"/>
    <w:rsid w:val="0053146E"/>
    <w:rsid w:val="00532E2C"/>
    <w:rsid w:val="00546D29"/>
    <w:rsid w:val="0057067C"/>
    <w:rsid w:val="0057492C"/>
    <w:rsid w:val="0058206B"/>
    <w:rsid w:val="005821C2"/>
    <w:rsid w:val="00590A20"/>
    <w:rsid w:val="00595B3E"/>
    <w:rsid w:val="005A43DA"/>
    <w:rsid w:val="005A5936"/>
    <w:rsid w:val="005A7869"/>
    <w:rsid w:val="005B0DE1"/>
    <w:rsid w:val="005B3621"/>
    <w:rsid w:val="005C3FDB"/>
    <w:rsid w:val="005C4A4C"/>
    <w:rsid w:val="005E329E"/>
    <w:rsid w:val="00615A40"/>
    <w:rsid w:val="00616DBC"/>
    <w:rsid w:val="00620561"/>
    <w:rsid w:val="0062274D"/>
    <w:rsid w:val="00623CE5"/>
    <w:rsid w:val="00641916"/>
    <w:rsid w:val="006469FC"/>
    <w:rsid w:val="00672B68"/>
    <w:rsid w:val="006736CB"/>
    <w:rsid w:val="006751F7"/>
    <w:rsid w:val="00684829"/>
    <w:rsid w:val="006946FB"/>
    <w:rsid w:val="006A3DF1"/>
    <w:rsid w:val="006C6763"/>
    <w:rsid w:val="006C7C10"/>
    <w:rsid w:val="006D118D"/>
    <w:rsid w:val="006D7D30"/>
    <w:rsid w:val="006E4A7A"/>
    <w:rsid w:val="007052EB"/>
    <w:rsid w:val="00705663"/>
    <w:rsid w:val="0070720B"/>
    <w:rsid w:val="00707D63"/>
    <w:rsid w:val="00707F97"/>
    <w:rsid w:val="00727F17"/>
    <w:rsid w:val="00746833"/>
    <w:rsid w:val="00760AAD"/>
    <w:rsid w:val="0077402E"/>
    <w:rsid w:val="007E0351"/>
    <w:rsid w:val="007F4107"/>
    <w:rsid w:val="007F6835"/>
    <w:rsid w:val="007F71A8"/>
    <w:rsid w:val="00805379"/>
    <w:rsid w:val="008053C7"/>
    <w:rsid w:val="00850558"/>
    <w:rsid w:val="0085683B"/>
    <w:rsid w:val="00857BAC"/>
    <w:rsid w:val="00875DEE"/>
    <w:rsid w:val="00876637"/>
    <w:rsid w:val="00877294"/>
    <w:rsid w:val="00886341"/>
    <w:rsid w:val="00886970"/>
    <w:rsid w:val="00897893"/>
    <w:rsid w:val="008A0360"/>
    <w:rsid w:val="008A03F7"/>
    <w:rsid w:val="008B1283"/>
    <w:rsid w:val="008C7D84"/>
    <w:rsid w:val="008D09DB"/>
    <w:rsid w:val="008D281D"/>
    <w:rsid w:val="008D54F8"/>
    <w:rsid w:val="008D69E6"/>
    <w:rsid w:val="008E3407"/>
    <w:rsid w:val="008F0791"/>
    <w:rsid w:val="009056F6"/>
    <w:rsid w:val="00905A84"/>
    <w:rsid w:val="0092036F"/>
    <w:rsid w:val="009243C6"/>
    <w:rsid w:val="009471FE"/>
    <w:rsid w:val="0095607E"/>
    <w:rsid w:val="00961D4F"/>
    <w:rsid w:val="00963A10"/>
    <w:rsid w:val="00967834"/>
    <w:rsid w:val="00984975"/>
    <w:rsid w:val="00993700"/>
    <w:rsid w:val="009A7CE9"/>
    <w:rsid w:val="009C25ED"/>
    <w:rsid w:val="009E20A5"/>
    <w:rsid w:val="009F4AF7"/>
    <w:rsid w:val="00A15CDA"/>
    <w:rsid w:val="00A15FF1"/>
    <w:rsid w:val="00A16572"/>
    <w:rsid w:val="00A222AA"/>
    <w:rsid w:val="00A31642"/>
    <w:rsid w:val="00A32F2B"/>
    <w:rsid w:val="00A32FD5"/>
    <w:rsid w:val="00A96DDD"/>
    <w:rsid w:val="00AA3AF8"/>
    <w:rsid w:val="00AA429B"/>
    <w:rsid w:val="00AA60DC"/>
    <w:rsid w:val="00AC0089"/>
    <w:rsid w:val="00AC735E"/>
    <w:rsid w:val="00AE5B13"/>
    <w:rsid w:val="00AE67C9"/>
    <w:rsid w:val="00AF4B8C"/>
    <w:rsid w:val="00AF56CE"/>
    <w:rsid w:val="00B10A6C"/>
    <w:rsid w:val="00B17548"/>
    <w:rsid w:val="00B268AB"/>
    <w:rsid w:val="00B34904"/>
    <w:rsid w:val="00B54FA3"/>
    <w:rsid w:val="00B55412"/>
    <w:rsid w:val="00B57EFF"/>
    <w:rsid w:val="00B7456A"/>
    <w:rsid w:val="00B80D56"/>
    <w:rsid w:val="00B867D3"/>
    <w:rsid w:val="00B92DBE"/>
    <w:rsid w:val="00B96D6F"/>
    <w:rsid w:val="00BA0CDA"/>
    <w:rsid w:val="00BA2479"/>
    <w:rsid w:val="00BA3B28"/>
    <w:rsid w:val="00BB6F84"/>
    <w:rsid w:val="00BC1967"/>
    <w:rsid w:val="00BD1BC5"/>
    <w:rsid w:val="00BF2522"/>
    <w:rsid w:val="00C11C6C"/>
    <w:rsid w:val="00C1309A"/>
    <w:rsid w:val="00C21E3F"/>
    <w:rsid w:val="00C23B6B"/>
    <w:rsid w:val="00C32264"/>
    <w:rsid w:val="00C3422F"/>
    <w:rsid w:val="00C4192B"/>
    <w:rsid w:val="00C63528"/>
    <w:rsid w:val="00C708E6"/>
    <w:rsid w:val="00C71258"/>
    <w:rsid w:val="00C72E22"/>
    <w:rsid w:val="00C73333"/>
    <w:rsid w:val="00C75615"/>
    <w:rsid w:val="00C904D2"/>
    <w:rsid w:val="00C91B23"/>
    <w:rsid w:val="00C95CAD"/>
    <w:rsid w:val="00C976A8"/>
    <w:rsid w:val="00CA0C17"/>
    <w:rsid w:val="00CA748E"/>
    <w:rsid w:val="00CB1C0C"/>
    <w:rsid w:val="00CB63ED"/>
    <w:rsid w:val="00CC0D9C"/>
    <w:rsid w:val="00CC4481"/>
    <w:rsid w:val="00CE67AE"/>
    <w:rsid w:val="00CF2E2C"/>
    <w:rsid w:val="00CF49D6"/>
    <w:rsid w:val="00CF72C3"/>
    <w:rsid w:val="00D11EA5"/>
    <w:rsid w:val="00D214F3"/>
    <w:rsid w:val="00D228D8"/>
    <w:rsid w:val="00D238B0"/>
    <w:rsid w:val="00D24749"/>
    <w:rsid w:val="00D30923"/>
    <w:rsid w:val="00D47AE8"/>
    <w:rsid w:val="00D60DE7"/>
    <w:rsid w:val="00D636A0"/>
    <w:rsid w:val="00D63FE2"/>
    <w:rsid w:val="00D7214C"/>
    <w:rsid w:val="00D835CC"/>
    <w:rsid w:val="00D84452"/>
    <w:rsid w:val="00DA619A"/>
    <w:rsid w:val="00DB5A21"/>
    <w:rsid w:val="00DB7D31"/>
    <w:rsid w:val="00DC273D"/>
    <w:rsid w:val="00DD5770"/>
    <w:rsid w:val="00E16AB1"/>
    <w:rsid w:val="00E766F0"/>
    <w:rsid w:val="00EA2091"/>
    <w:rsid w:val="00EA6E69"/>
    <w:rsid w:val="00EB0034"/>
    <w:rsid w:val="00EB0FCC"/>
    <w:rsid w:val="00EC2F45"/>
    <w:rsid w:val="00ED78AB"/>
    <w:rsid w:val="00EE4017"/>
    <w:rsid w:val="00EF5779"/>
    <w:rsid w:val="00F26327"/>
    <w:rsid w:val="00F432B6"/>
    <w:rsid w:val="00F525A0"/>
    <w:rsid w:val="00F56BF2"/>
    <w:rsid w:val="00F64B0C"/>
    <w:rsid w:val="00F80C0C"/>
    <w:rsid w:val="00F838E3"/>
    <w:rsid w:val="00FB4EDC"/>
    <w:rsid w:val="00FC30B5"/>
    <w:rsid w:val="00FD2E26"/>
    <w:rsid w:val="00FE1D92"/>
    <w:rsid w:val="00FF08D1"/>
    <w:rsid w:val="00FF0E02"/>
    <w:rsid w:val="00FF1BF0"/>
    <w:rsid w:val="00FF4F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C26A1E"/>
  <w15:chartTrackingRefBased/>
  <w15:docId w15:val="{20CDA556-A9D9-4024-A8C7-6DCEF6A05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0062F4"/>
    <w:pPr>
      <w:keepNext/>
      <w:keepLines/>
      <w:numPr>
        <w:numId w:val="2"/>
      </w:numPr>
      <w:spacing w:before="240" w:after="240"/>
      <w:ind w:left="431" w:hanging="431"/>
      <w:outlineLvl w:val="0"/>
    </w:pPr>
    <w:rPr>
      <w:rFonts w:eastAsiaTheme="majorEastAsia" w:cstheme="minorHAnsi"/>
      <w:b/>
      <w:bCs/>
      <w:color w:val="000000" w:themeColor="text1"/>
      <w:sz w:val="28"/>
      <w:szCs w:val="28"/>
    </w:rPr>
  </w:style>
  <w:style w:type="paragraph" w:styleId="Titolo2">
    <w:name w:val="heading 2"/>
    <w:basedOn w:val="Normale"/>
    <w:next w:val="Normale"/>
    <w:link w:val="Titolo2Carattere"/>
    <w:uiPriority w:val="9"/>
    <w:unhideWhenUsed/>
    <w:qFormat/>
    <w:rsid w:val="000A76E8"/>
    <w:pPr>
      <w:keepNext/>
      <w:keepLines/>
      <w:numPr>
        <w:ilvl w:val="1"/>
        <w:numId w:val="2"/>
      </w:numPr>
      <w:spacing w:before="120" w:after="120"/>
      <w:ind w:left="578" w:hanging="578"/>
      <w:outlineLvl w:val="1"/>
    </w:pPr>
    <w:rPr>
      <w:rFonts w:eastAsiaTheme="majorEastAsia" w:cstheme="minorHAnsi"/>
      <w:b/>
      <w:bCs/>
      <w:color w:val="000000" w:themeColor="text1"/>
      <w:sz w:val="24"/>
      <w:szCs w:val="24"/>
    </w:rPr>
  </w:style>
  <w:style w:type="paragraph" w:styleId="Titolo3">
    <w:name w:val="heading 3"/>
    <w:basedOn w:val="Normale"/>
    <w:next w:val="Normale"/>
    <w:link w:val="Titolo3Carattere"/>
    <w:uiPriority w:val="9"/>
    <w:semiHidden/>
    <w:unhideWhenUsed/>
    <w:qFormat/>
    <w:rsid w:val="00760AAD"/>
    <w:pPr>
      <w:keepNext/>
      <w:keepLines/>
      <w:numPr>
        <w:ilvl w:val="2"/>
        <w:numId w:val="2"/>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e"/>
    <w:next w:val="Normale"/>
    <w:link w:val="Titolo4Carattere"/>
    <w:uiPriority w:val="9"/>
    <w:semiHidden/>
    <w:unhideWhenUsed/>
    <w:qFormat/>
    <w:rsid w:val="00760AAD"/>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760AAD"/>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Titolo6">
    <w:name w:val="heading 6"/>
    <w:basedOn w:val="Normale"/>
    <w:next w:val="Normale"/>
    <w:link w:val="Titolo6Carattere"/>
    <w:uiPriority w:val="9"/>
    <w:semiHidden/>
    <w:unhideWhenUsed/>
    <w:qFormat/>
    <w:rsid w:val="00760AAD"/>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Titolo7">
    <w:name w:val="heading 7"/>
    <w:basedOn w:val="Normale"/>
    <w:next w:val="Normale"/>
    <w:link w:val="Titolo7Carattere"/>
    <w:uiPriority w:val="9"/>
    <w:semiHidden/>
    <w:unhideWhenUsed/>
    <w:qFormat/>
    <w:rsid w:val="00760AAD"/>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Titolo8">
    <w:name w:val="heading 8"/>
    <w:basedOn w:val="Normale"/>
    <w:next w:val="Normale"/>
    <w:link w:val="Titolo8Carattere"/>
    <w:uiPriority w:val="9"/>
    <w:semiHidden/>
    <w:unhideWhenUsed/>
    <w:qFormat/>
    <w:rsid w:val="00760AAD"/>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760AAD"/>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C0761"/>
    <w:rPr>
      <w:color w:val="0563C1" w:themeColor="hyperlink"/>
      <w:u w:val="single"/>
    </w:rPr>
  </w:style>
  <w:style w:type="character" w:styleId="Menzionenonrisolta">
    <w:name w:val="Unresolved Mention"/>
    <w:basedOn w:val="Carpredefinitoparagrafo"/>
    <w:uiPriority w:val="99"/>
    <w:semiHidden/>
    <w:unhideWhenUsed/>
    <w:rsid w:val="003C0761"/>
    <w:rPr>
      <w:color w:val="605E5C"/>
      <w:shd w:val="clear" w:color="auto" w:fill="E1DFDD"/>
    </w:rPr>
  </w:style>
  <w:style w:type="character" w:customStyle="1" w:styleId="Titolo1Carattere">
    <w:name w:val="Titolo 1 Carattere"/>
    <w:basedOn w:val="Carpredefinitoparagrafo"/>
    <w:link w:val="Titolo1"/>
    <w:uiPriority w:val="9"/>
    <w:rsid w:val="000062F4"/>
    <w:rPr>
      <w:rFonts w:eastAsiaTheme="majorEastAsia" w:cstheme="minorHAnsi"/>
      <w:b/>
      <w:bCs/>
      <w:color w:val="000000" w:themeColor="text1"/>
      <w:sz w:val="28"/>
      <w:szCs w:val="28"/>
    </w:rPr>
  </w:style>
  <w:style w:type="character" w:customStyle="1" w:styleId="Titolo2Carattere">
    <w:name w:val="Titolo 2 Carattere"/>
    <w:basedOn w:val="Carpredefinitoparagrafo"/>
    <w:link w:val="Titolo2"/>
    <w:uiPriority w:val="9"/>
    <w:rsid w:val="000A76E8"/>
    <w:rPr>
      <w:rFonts w:eastAsiaTheme="majorEastAsia" w:cstheme="minorHAnsi"/>
      <w:b/>
      <w:bCs/>
      <w:color w:val="000000" w:themeColor="text1"/>
      <w:sz w:val="24"/>
      <w:szCs w:val="24"/>
    </w:rPr>
  </w:style>
  <w:style w:type="character" w:customStyle="1" w:styleId="Titolo3Carattere">
    <w:name w:val="Titolo 3 Carattere"/>
    <w:basedOn w:val="Carpredefinitoparagrafo"/>
    <w:link w:val="Titolo3"/>
    <w:uiPriority w:val="9"/>
    <w:semiHidden/>
    <w:rsid w:val="00760AAD"/>
    <w:rPr>
      <w:rFonts w:asciiTheme="majorHAnsi" w:eastAsiaTheme="majorEastAsia" w:hAnsiTheme="majorHAnsi" w:cstheme="majorBidi"/>
      <w:color w:val="1F3763" w:themeColor="accent1" w:themeShade="7F"/>
      <w:sz w:val="24"/>
      <w:szCs w:val="24"/>
    </w:rPr>
  </w:style>
  <w:style w:type="character" w:customStyle="1" w:styleId="Titolo4Carattere">
    <w:name w:val="Titolo 4 Carattere"/>
    <w:basedOn w:val="Carpredefinitoparagrafo"/>
    <w:link w:val="Titolo4"/>
    <w:uiPriority w:val="9"/>
    <w:semiHidden/>
    <w:rsid w:val="00760AAD"/>
    <w:rPr>
      <w:rFonts w:asciiTheme="majorHAnsi" w:eastAsiaTheme="majorEastAsia" w:hAnsiTheme="majorHAnsi" w:cstheme="majorBidi"/>
      <w:i/>
      <w:iCs/>
      <w:color w:val="2F5496" w:themeColor="accent1" w:themeShade="BF"/>
    </w:rPr>
  </w:style>
  <w:style w:type="character" w:customStyle="1" w:styleId="Titolo5Carattere">
    <w:name w:val="Titolo 5 Carattere"/>
    <w:basedOn w:val="Carpredefinitoparagrafo"/>
    <w:link w:val="Titolo5"/>
    <w:uiPriority w:val="9"/>
    <w:semiHidden/>
    <w:rsid w:val="00760AAD"/>
    <w:rPr>
      <w:rFonts w:asciiTheme="majorHAnsi" w:eastAsiaTheme="majorEastAsia" w:hAnsiTheme="majorHAnsi" w:cstheme="majorBidi"/>
      <w:color w:val="2F5496" w:themeColor="accent1" w:themeShade="BF"/>
    </w:rPr>
  </w:style>
  <w:style w:type="character" w:customStyle="1" w:styleId="Titolo6Carattere">
    <w:name w:val="Titolo 6 Carattere"/>
    <w:basedOn w:val="Carpredefinitoparagrafo"/>
    <w:link w:val="Titolo6"/>
    <w:uiPriority w:val="9"/>
    <w:semiHidden/>
    <w:rsid w:val="00760AAD"/>
    <w:rPr>
      <w:rFonts w:asciiTheme="majorHAnsi" w:eastAsiaTheme="majorEastAsia" w:hAnsiTheme="majorHAnsi" w:cstheme="majorBidi"/>
      <w:color w:val="1F3763" w:themeColor="accent1" w:themeShade="7F"/>
    </w:rPr>
  </w:style>
  <w:style w:type="character" w:customStyle="1" w:styleId="Titolo7Carattere">
    <w:name w:val="Titolo 7 Carattere"/>
    <w:basedOn w:val="Carpredefinitoparagrafo"/>
    <w:link w:val="Titolo7"/>
    <w:uiPriority w:val="9"/>
    <w:semiHidden/>
    <w:rsid w:val="00760AAD"/>
    <w:rPr>
      <w:rFonts w:asciiTheme="majorHAnsi" w:eastAsiaTheme="majorEastAsia" w:hAnsiTheme="majorHAnsi" w:cstheme="majorBidi"/>
      <w:i/>
      <w:iCs/>
      <w:color w:val="1F3763" w:themeColor="accent1" w:themeShade="7F"/>
    </w:rPr>
  </w:style>
  <w:style w:type="character" w:customStyle="1" w:styleId="Titolo8Carattere">
    <w:name w:val="Titolo 8 Carattere"/>
    <w:basedOn w:val="Carpredefinitoparagrafo"/>
    <w:link w:val="Titolo8"/>
    <w:uiPriority w:val="9"/>
    <w:semiHidden/>
    <w:rsid w:val="00760AAD"/>
    <w:rPr>
      <w:rFonts w:asciiTheme="majorHAnsi" w:eastAsiaTheme="majorEastAsia" w:hAnsiTheme="majorHAnsi" w:cstheme="majorBidi"/>
      <w:color w:val="272727" w:themeColor="text1" w:themeTint="D8"/>
      <w:sz w:val="21"/>
      <w:szCs w:val="21"/>
    </w:rPr>
  </w:style>
  <w:style w:type="character" w:customStyle="1" w:styleId="Titolo9Carattere">
    <w:name w:val="Titolo 9 Carattere"/>
    <w:basedOn w:val="Carpredefinitoparagrafo"/>
    <w:link w:val="Titolo9"/>
    <w:uiPriority w:val="9"/>
    <w:semiHidden/>
    <w:rsid w:val="00760AAD"/>
    <w:rPr>
      <w:rFonts w:asciiTheme="majorHAnsi" w:eastAsiaTheme="majorEastAsia" w:hAnsiTheme="majorHAnsi" w:cstheme="majorBidi"/>
      <w:i/>
      <w:iCs/>
      <w:color w:val="272727" w:themeColor="text1" w:themeTint="D8"/>
      <w:sz w:val="21"/>
      <w:szCs w:val="21"/>
    </w:rPr>
  </w:style>
  <w:style w:type="paragraph" w:styleId="Paragrafoelenco">
    <w:name w:val="List Paragraph"/>
    <w:basedOn w:val="Normale"/>
    <w:uiPriority w:val="34"/>
    <w:qFormat/>
    <w:rsid w:val="00F26327"/>
    <w:pPr>
      <w:ind w:left="720"/>
      <w:contextualSpacing/>
    </w:pPr>
  </w:style>
  <w:style w:type="paragraph" w:styleId="Titolosommario">
    <w:name w:val="TOC Heading"/>
    <w:basedOn w:val="Titolo1"/>
    <w:next w:val="Normale"/>
    <w:uiPriority w:val="39"/>
    <w:unhideWhenUsed/>
    <w:qFormat/>
    <w:rsid w:val="00F26327"/>
    <w:pPr>
      <w:numPr>
        <w:numId w:val="0"/>
      </w:numPr>
      <w:outlineLvl w:val="9"/>
    </w:pPr>
    <w:rPr>
      <w:rFonts w:asciiTheme="majorHAnsi" w:hAnsiTheme="majorHAnsi" w:cstheme="majorBidi"/>
      <w:b w:val="0"/>
      <w:bCs w:val="0"/>
      <w:color w:val="2F5496" w:themeColor="accent1" w:themeShade="BF"/>
      <w:kern w:val="0"/>
      <w:sz w:val="32"/>
      <w:szCs w:val="32"/>
      <w:lang w:eastAsia="it-IT"/>
      <w14:ligatures w14:val="none"/>
    </w:rPr>
  </w:style>
  <w:style w:type="paragraph" w:styleId="Sommario1">
    <w:name w:val="toc 1"/>
    <w:basedOn w:val="Normale"/>
    <w:next w:val="Normale"/>
    <w:autoRedefine/>
    <w:uiPriority w:val="39"/>
    <w:unhideWhenUsed/>
    <w:rsid w:val="000E35F0"/>
    <w:pPr>
      <w:tabs>
        <w:tab w:val="left" w:pos="440"/>
        <w:tab w:val="right" w:leader="dot" w:pos="9628"/>
      </w:tabs>
      <w:spacing w:after="100"/>
      <w:jc w:val="both"/>
    </w:pPr>
  </w:style>
  <w:style w:type="paragraph" w:styleId="Sommario2">
    <w:name w:val="toc 2"/>
    <w:basedOn w:val="Normale"/>
    <w:next w:val="Normale"/>
    <w:autoRedefine/>
    <w:uiPriority w:val="39"/>
    <w:unhideWhenUsed/>
    <w:rsid w:val="00F432B6"/>
    <w:pPr>
      <w:tabs>
        <w:tab w:val="left" w:pos="880"/>
        <w:tab w:val="right" w:leader="dot" w:pos="9628"/>
      </w:tabs>
      <w:spacing w:after="100"/>
      <w:ind w:left="220"/>
      <w:outlineLvl w:val="0"/>
    </w:pPr>
  </w:style>
  <w:style w:type="paragraph" w:styleId="Intestazione">
    <w:name w:val="header"/>
    <w:basedOn w:val="Normale"/>
    <w:link w:val="IntestazioneCarattere"/>
    <w:uiPriority w:val="99"/>
    <w:unhideWhenUsed/>
    <w:rsid w:val="006C676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C6763"/>
  </w:style>
  <w:style w:type="paragraph" w:styleId="Pidipagina">
    <w:name w:val="footer"/>
    <w:basedOn w:val="Normale"/>
    <w:link w:val="PidipaginaCarattere"/>
    <w:uiPriority w:val="99"/>
    <w:unhideWhenUsed/>
    <w:rsid w:val="006C676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C6763"/>
  </w:style>
  <w:style w:type="paragraph" w:styleId="Revisione">
    <w:name w:val="Revision"/>
    <w:hidden/>
    <w:uiPriority w:val="99"/>
    <w:semiHidden/>
    <w:rsid w:val="0092036F"/>
    <w:pPr>
      <w:spacing w:after="0" w:line="240" w:lineRule="auto"/>
    </w:pPr>
  </w:style>
  <w:style w:type="paragraph" w:customStyle="1" w:styleId="Offerta-intestazione">
    <w:name w:val="Offerta - intestazione"/>
    <w:basedOn w:val="Normale"/>
    <w:rsid w:val="008D09DB"/>
    <w:pPr>
      <w:tabs>
        <w:tab w:val="center" w:pos="4819"/>
        <w:tab w:val="right" w:pos="9638"/>
      </w:tabs>
      <w:suppressAutoHyphens/>
      <w:spacing w:before="180" w:after="120" w:line="276" w:lineRule="auto"/>
      <w:ind w:left="13" w:right="81"/>
      <w:jc w:val="both"/>
    </w:pPr>
    <w:rPr>
      <w:rFonts w:ascii="Verdana" w:eastAsia="Times New Roman" w:hAnsi="Verdana" w:cs="Tahoma"/>
      <w:smallCaps/>
      <w:color w:val="808080"/>
      <w:kern w:val="0"/>
      <w:sz w:val="16"/>
      <w:szCs w:val="18"/>
      <w:lang w:eastAsia="zh-CN"/>
      <w14:ligatures w14:val="none"/>
    </w:rPr>
  </w:style>
  <w:style w:type="table" w:styleId="Grigliatabella">
    <w:name w:val="Table Grid"/>
    <w:basedOn w:val="Tabellanormale"/>
    <w:uiPriority w:val="39"/>
    <w:rsid w:val="00E16A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D835CC"/>
    <w:rPr>
      <w:sz w:val="16"/>
      <w:szCs w:val="16"/>
    </w:rPr>
  </w:style>
  <w:style w:type="paragraph" w:styleId="Testocommento">
    <w:name w:val="annotation text"/>
    <w:basedOn w:val="Normale"/>
    <w:link w:val="TestocommentoCarattere"/>
    <w:uiPriority w:val="99"/>
    <w:semiHidden/>
    <w:unhideWhenUsed/>
    <w:rsid w:val="00D835CC"/>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835CC"/>
    <w:rPr>
      <w:sz w:val="20"/>
      <w:szCs w:val="20"/>
    </w:rPr>
  </w:style>
  <w:style w:type="paragraph" w:styleId="Soggettocommento">
    <w:name w:val="annotation subject"/>
    <w:basedOn w:val="Testocommento"/>
    <w:next w:val="Testocommento"/>
    <w:link w:val="SoggettocommentoCarattere"/>
    <w:uiPriority w:val="99"/>
    <w:semiHidden/>
    <w:unhideWhenUsed/>
    <w:rsid w:val="00D835CC"/>
    <w:rPr>
      <w:b/>
      <w:bCs/>
    </w:rPr>
  </w:style>
  <w:style w:type="character" w:customStyle="1" w:styleId="SoggettocommentoCarattere">
    <w:name w:val="Soggetto commento Carattere"/>
    <w:basedOn w:val="TestocommentoCarattere"/>
    <w:link w:val="Soggettocommento"/>
    <w:uiPriority w:val="99"/>
    <w:semiHidden/>
    <w:rsid w:val="00D835CC"/>
    <w:rPr>
      <w:b/>
      <w:bCs/>
      <w:sz w:val="20"/>
      <w:szCs w:val="20"/>
    </w:rPr>
  </w:style>
  <w:style w:type="character" w:styleId="Collegamentovisitato">
    <w:name w:val="FollowedHyperlink"/>
    <w:basedOn w:val="Carpredefinitoparagrafo"/>
    <w:uiPriority w:val="99"/>
    <w:semiHidden/>
    <w:unhideWhenUsed/>
    <w:rsid w:val="00AA60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2141135">
      <w:bodyDiv w:val="1"/>
      <w:marLeft w:val="0"/>
      <w:marRight w:val="0"/>
      <w:marTop w:val="0"/>
      <w:marBottom w:val="0"/>
      <w:divBdr>
        <w:top w:val="none" w:sz="0" w:space="0" w:color="auto"/>
        <w:left w:val="none" w:sz="0" w:space="0" w:color="auto"/>
        <w:bottom w:val="none" w:sz="0" w:space="0" w:color="auto"/>
        <w:right w:val="none" w:sz="0" w:space="0" w:color="auto"/>
      </w:divBdr>
    </w:div>
    <w:div w:id="1178932929">
      <w:bodyDiv w:val="1"/>
      <w:marLeft w:val="0"/>
      <w:marRight w:val="0"/>
      <w:marTop w:val="0"/>
      <w:marBottom w:val="0"/>
      <w:divBdr>
        <w:top w:val="none" w:sz="0" w:space="0" w:color="auto"/>
        <w:left w:val="none" w:sz="0" w:space="0" w:color="auto"/>
        <w:bottom w:val="none" w:sz="0" w:space="0" w:color="auto"/>
        <w:right w:val="none" w:sz="0" w:space="0" w:color="auto"/>
      </w:divBdr>
    </w:div>
    <w:div w:id="189203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afin.segnalazioni.eu/"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4E8843-8AE3-4CEA-B082-8A7B8DD89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4770</Words>
  <Characters>27195</Characters>
  <Application>Microsoft Office Word</Application>
  <DocSecurity>0</DocSecurity>
  <Lines>226</Lines>
  <Paragraphs>63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Zabot Katia</dc:creator>
  <cp:keywords/>
  <dc:description/>
  <cp:lastModifiedBy>Giorgia Pavan</cp:lastModifiedBy>
  <cp:revision>2</cp:revision>
  <dcterms:created xsi:type="dcterms:W3CDTF">2025-05-29T09:58:00Z</dcterms:created>
  <dcterms:modified xsi:type="dcterms:W3CDTF">2025-05-29T09:58:00Z</dcterms:modified>
</cp:coreProperties>
</file>